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>Undertegnede afgiver herved under strafansvar på tro og love nedenstående erklæring:</w:t>
      </w: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60"/>
        <w:gridCol w:w="6579"/>
      </w:tblGrid>
      <w:tr w:rsidR="008E72D4" w:rsidRPr="009F2406" w:rsidTr="00712909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72D4" w:rsidRPr="009F2406" w:rsidRDefault="008E72D4" w:rsidP="008E72D4">
            <w:pPr>
              <w:pStyle w:val="Standardtekst"/>
              <w:widowControl/>
              <w:spacing w:before="20" w:after="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Virksomhedens navn:</w:t>
            </w:r>
          </w:p>
        </w:tc>
        <w:tc>
          <w:tcPr>
            <w:tcW w:w="65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72D4" w:rsidRPr="009F2406" w:rsidRDefault="008E72D4" w:rsidP="008E72D4">
            <w:pPr>
              <w:spacing w:before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2D4" w:rsidRPr="009F2406" w:rsidRDefault="008E72D4" w:rsidP="008E72D4">
            <w:pPr>
              <w:pStyle w:val="Standardtekst"/>
              <w:widowControl/>
              <w:spacing w:before="20" w:after="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Adresse: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2D4" w:rsidRPr="009F2406" w:rsidRDefault="008E72D4" w:rsidP="008E72D4">
            <w:pPr>
              <w:spacing w:before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72D4" w:rsidRPr="009F2406" w:rsidRDefault="008E72D4" w:rsidP="008E72D4">
            <w:pPr>
              <w:pStyle w:val="Standardtekst"/>
              <w:widowControl/>
              <w:spacing w:before="20" w:after="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CVR. nr.: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8E72D4">
            <w:pPr>
              <w:spacing w:before="20"/>
              <w:rPr>
                <w:rFonts w:cs="Arial"/>
                <w:szCs w:val="20"/>
              </w:rPr>
            </w:pPr>
          </w:p>
        </w:tc>
      </w:tr>
    </w:tbl>
    <w:p w:rsidR="008E72D4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8E72D4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b/>
          <w:sz w:val="20"/>
          <w:szCs w:val="20"/>
        </w:rPr>
      </w:pPr>
      <w:r w:rsidRPr="008E72D4">
        <w:rPr>
          <w:rFonts w:ascii="Verdana" w:hAnsi="Verdana"/>
          <w:b/>
          <w:sz w:val="20"/>
          <w:szCs w:val="20"/>
        </w:rPr>
        <w:t>GÆLD TIL DET OFFENTLIGE</w:t>
      </w: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I henhold til lovbekendtgørelse nr. 336 af 13. maj 1997 skal ordregivere ved køb af </w:t>
      </w:r>
      <w:r w:rsidR="00BE2D3C">
        <w:rPr>
          <w:rFonts w:ascii="Verdana" w:hAnsi="Verdana"/>
          <w:sz w:val="20"/>
          <w:szCs w:val="20"/>
        </w:rPr>
        <w:t xml:space="preserve">bygge- og anlægsarbejder, </w:t>
      </w:r>
      <w:r w:rsidRPr="009F2406">
        <w:rPr>
          <w:rFonts w:ascii="Verdana" w:hAnsi="Verdana"/>
          <w:sz w:val="20"/>
          <w:szCs w:val="20"/>
        </w:rPr>
        <w:t>varer og tjenesteydelser kræve, at enhver tilbudsgiver afgiver en erklæring på tro og love om, i hvilket omfang tilbudsgiveren har ubetalt, forfalden gæld til det offentlige i form af skatter, afgifter og bidrag til sociale sikringsordninger i henhold til lovgivningen i Da</w:t>
      </w:r>
      <w:r w:rsidRPr="009F2406">
        <w:rPr>
          <w:rFonts w:ascii="Verdana" w:hAnsi="Verdana"/>
          <w:sz w:val="20"/>
          <w:szCs w:val="20"/>
        </w:rPr>
        <w:t>n</w:t>
      </w:r>
      <w:r w:rsidRPr="009F2406">
        <w:rPr>
          <w:rFonts w:ascii="Verdana" w:hAnsi="Verdana"/>
          <w:sz w:val="20"/>
          <w:szCs w:val="20"/>
        </w:rPr>
        <w:t>mark eller det land, hvor tilbudsgiveren er etableret.</w:t>
      </w:r>
    </w:p>
    <w:p w:rsidR="00327302" w:rsidRDefault="00327302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Aarhus Kommunes retningslinjer for administration af loven </w:t>
      </w:r>
      <w:r w:rsidR="00EE2CB4">
        <w:rPr>
          <w:rFonts w:ascii="Verdana" w:hAnsi="Verdana"/>
          <w:sz w:val="20"/>
          <w:szCs w:val="20"/>
        </w:rPr>
        <w:t>er vedlagt</w:t>
      </w:r>
      <w:r w:rsidRPr="009F2406">
        <w:rPr>
          <w:rFonts w:ascii="Verdana" w:hAnsi="Verdana"/>
          <w:sz w:val="20"/>
          <w:szCs w:val="20"/>
        </w:rPr>
        <w:t>.</w:t>
      </w:r>
    </w:p>
    <w:p w:rsidR="00687D47" w:rsidRDefault="00687D47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Oplysning om gæld til det offentlige - </w:t>
      </w:r>
      <w:r w:rsidRPr="009F2406">
        <w:rPr>
          <w:rFonts w:ascii="Verdana" w:hAnsi="Verdana"/>
          <w:b/>
          <w:sz w:val="20"/>
          <w:szCs w:val="20"/>
        </w:rPr>
        <w:t>sæt kryds</w:t>
      </w:r>
      <w:r w:rsidRPr="009F2406">
        <w:rPr>
          <w:rFonts w:ascii="Verdana" w:hAnsi="Verdana"/>
          <w:sz w:val="20"/>
          <w:szCs w:val="20"/>
        </w:rPr>
        <w:t xml:space="preserve"> </w:t>
      </w:r>
      <w:r w:rsidRPr="009F2406">
        <w:rPr>
          <w:rFonts w:ascii="Verdana" w:hAnsi="Verdana"/>
          <w:b/>
          <w:sz w:val="20"/>
          <w:szCs w:val="20"/>
        </w:rPr>
        <w:t>i enten punkt 1 eller punkt 2 eller punkt 3</w:t>
      </w:r>
      <w:r w:rsidRPr="009F2406">
        <w:rPr>
          <w:rFonts w:ascii="Verdana" w:hAnsi="Verdana"/>
          <w:sz w:val="20"/>
          <w:szCs w:val="20"/>
        </w:rPr>
        <w:t>:</w:t>
      </w: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3"/>
        <w:gridCol w:w="568"/>
        <w:gridCol w:w="1309"/>
        <w:gridCol w:w="2342"/>
        <w:gridCol w:w="15"/>
        <w:gridCol w:w="1063"/>
        <w:gridCol w:w="4059"/>
      </w:tblGrid>
      <w:tr w:rsidR="008E72D4" w:rsidRPr="009F2406" w:rsidTr="00712909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Virksomheden har ikke ubetalt, forfalden gæld til det offentlige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 xml:space="preserve">Virksomheden har ubetalt, forfalden gæld til det offentlige, men denne gæld er under kr. 50.000,00 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Virksomheden har ubetalt, forfalden gæld til det offentlige, og denne gæld er på kr. 50.000,00 eller derover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Punkt 4 og 5 udfyldes kun, hvis der er sat kryds i punkt 3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Der er over for inddrivningsmyndigheden stillet sikkerhed for betaling af gælden</w:t>
            </w: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Der vil over for inddrivningsmyndigheden blive stillet sikkerhed for betaling af gælden</w:t>
            </w: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navn: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adre</w:t>
            </w:r>
            <w:r w:rsidRPr="009F2406">
              <w:rPr>
                <w:rFonts w:ascii="Verdana" w:hAnsi="Verdana"/>
                <w:sz w:val="20"/>
                <w:szCs w:val="20"/>
              </w:rPr>
              <w:t>s</w:t>
            </w:r>
            <w:r w:rsidRPr="009F2406">
              <w:rPr>
                <w:rFonts w:ascii="Verdana" w:hAnsi="Verdana"/>
                <w:sz w:val="20"/>
                <w:szCs w:val="20"/>
              </w:rPr>
              <w:t>se: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Gade/Vej: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Dato for sikkerhedsstillelse (dd/mm/åååå):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Der er med inddrivningsmyndigheden indgået en afdragsordning vedrørende ubetalt, forfalden gæld, og denne ordning er overholdt</w:t>
            </w: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navn: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adre</w:t>
            </w:r>
            <w:r w:rsidRPr="009F2406">
              <w:rPr>
                <w:rFonts w:ascii="Verdana" w:hAnsi="Verdana"/>
                <w:sz w:val="20"/>
                <w:szCs w:val="20"/>
              </w:rPr>
              <w:t>s</w:t>
            </w:r>
            <w:r w:rsidRPr="009F2406">
              <w:rPr>
                <w:rFonts w:ascii="Verdana" w:hAnsi="Verdana"/>
                <w:sz w:val="20"/>
                <w:szCs w:val="20"/>
              </w:rPr>
              <w:t>se: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Gade/Vej: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Dato for ordningens etablering (dd/mm/åååå):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1B794E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</w:tbl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lastRenderedPageBreak/>
        <w:t>Ovennævnte oplysninger er afgivet i medfør af § 1 i lovbekendtgørelse nr. 336 af 13. maj 1997 om begrænsning af skyldneres muligheder for at deltage i offentlige udbudsforretninger</w:t>
      </w:r>
      <w:r w:rsidR="00520170">
        <w:rPr>
          <w:rFonts w:ascii="Verdana" w:hAnsi="Verdana"/>
          <w:sz w:val="20"/>
          <w:szCs w:val="20"/>
        </w:rPr>
        <w:t xml:space="preserve"> m.v.</w:t>
      </w: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712909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Der gives samtidig </w:t>
      </w:r>
      <w:r w:rsidR="005B0AAA">
        <w:rPr>
          <w:rFonts w:ascii="Verdana" w:hAnsi="Verdana"/>
          <w:sz w:val="20"/>
          <w:szCs w:val="20"/>
        </w:rPr>
        <w:t>samtykke til, at Aarhus Kommune</w:t>
      </w:r>
      <w:r w:rsidRPr="009F2406">
        <w:rPr>
          <w:rFonts w:ascii="Verdana" w:hAnsi="Verdana"/>
          <w:sz w:val="20"/>
          <w:szCs w:val="20"/>
        </w:rPr>
        <w:t xml:space="preserve"> kan kontrollere ovennævnte oplysninger ved henvendelse til SKAT inden for et år fra dato.</w:t>
      </w:r>
    </w:p>
    <w:p w:rsidR="00712909" w:rsidRDefault="00712909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b/>
          <w:bCs/>
          <w:sz w:val="20"/>
          <w:szCs w:val="20"/>
        </w:rPr>
      </w:pPr>
      <w:r w:rsidRPr="00712909">
        <w:rPr>
          <w:rFonts w:ascii="Verdana" w:hAnsi="Verdana"/>
          <w:b/>
          <w:bCs/>
          <w:sz w:val="20"/>
          <w:szCs w:val="20"/>
        </w:rPr>
        <w:t>ERKLÆRING I HENHOLD TIL UDBUDSDIREKTIVETS ART. 45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 xml:space="preserve">Det erklæres, at </w:t>
      </w:r>
      <w:r w:rsidR="00957308">
        <w:rPr>
          <w:rFonts w:ascii="Verdana" w:hAnsi="Verdana"/>
          <w:sz w:val="20"/>
          <w:szCs w:val="20"/>
        </w:rPr>
        <w:t>ansøger</w:t>
      </w:r>
      <w:r w:rsidRPr="00712909">
        <w:rPr>
          <w:rFonts w:ascii="Verdana" w:hAnsi="Verdana"/>
          <w:sz w:val="20"/>
          <w:szCs w:val="20"/>
        </w:rPr>
        <w:t xml:space="preserve"> ikke i øvrigt befinder sig under omstændigheder som beskrevet i u</w:t>
      </w:r>
      <w:r w:rsidRPr="00712909">
        <w:rPr>
          <w:rFonts w:ascii="Verdana" w:hAnsi="Verdana"/>
          <w:sz w:val="20"/>
          <w:szCs w:val="20"/>
        </w:rPr>
        <w:t>d</w:t>
      </w:r>
      <w:r w:rsidRPr="00712909">
        <w:rPr>
          <w:rFonts w:ascii="Verdana" w:hAnsi="Verdana"/>
          <w:sz w:val="20"/>
          <w:szCs w:val="20"/>
        </w:rPr>
        <w:t>budsdirektivets art. 45, stk. 1 og stk. 2, litra a-litra g hvilket medfører:</w:t>
      </w:r>
    </w:p>
    <w:p w:rsidR="008E72D4" w:rsidRPr="009F2406" w:rsidRDefault="008E72D4" w:rsidP="008E72D4">
      <w:pPr>
        <w:rPr>
          <w:rFonts w:cs="Arial"/>
          <w:bCs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229"/>
        <w:gridCol w:w="1701"/>
      </w:tblGrid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a)</w:t>
            </w:r>
          </w:p>
        </w:tc>
        <w:tc>
          <w:tcPr>
            <w:tcW w:w="7229" w:type="dxa"/>
          </w:tcPr>
          <w:p w:rsidR="008E72D4" w:rsidRPr="00712909" w:rsidRDefault="008E72D4" w:rsidP="004B30EA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 xml:space="preserve">Der er ikke afsagt endelig dom over </w:t>
            </w:r>
            <w:r w:rsidR="004B30EA">
              <w:rPr>
                <w:rFonts w:ascii="Verdana" w:hAnsi="Verdana" w:cs="Arial"/>
                <w:szCs w:val="20"/>
              </w:rPr>
              <w:t>ansøger</w:t>
            </w:r>
            <w:r w:rsidRPr="00712909">
              <w:rPr>
                <w:rFonts w:ascii="Verdana" w:hAnsi="Verdana" w:cs="Arial"/>
                <w:szCs w:val="20"/>
              </w:rPr>
              <w:t xml:space="preserve"> vedrørende deltagelse i en kriminel organisation eller bestikkelse eller svig eller hvidvaskning af penge.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b)</w:t>
            </w:r>
          </w:p>
        </w:tc>
        <w:tc>
          <w:tcPr>
            <w:tcW w:w="7229" w:type="dxa"/>
          </w:tcPr>
          <w:p w:rsidR="008E72D4" w:rsidRPr="00712909" w:rsidRDefault="004B30EA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Ansøgers</w:t>
            </w:r>
            <w:r w:rsidRPr="00712909">
              <w:rPr>
                <w:rFonts w:ascii="Verdana" w:hAnsi="Verdana" w:cs="Arial"/>
                <w:szCs w:val="20"/>
              </w:rPr>
              <w:t xml:space="preserve"> </w:t>
            </w:r>
            <w:r w:rsidR="008E72D4" w:rsidRPr="00712909">
              <w:rPr>
                <w:rFonts w:ascii="Verdana" w:hAnsi="Verdana" w:cs="Arial"/>
                <w:szCs w:val="20"/>
              </w:rPr>
              <w:t>bo er ikke under konkurs, likvidation, skifte eller tvangsa</w:t>
            </w:r>
            <w:r w:rsidR="008E72D4" w:rsidRPr="00712909">
              <w:rPr>
                <w:rFonts w:ascii="Verdana" w:hAnsi="Verdana" w:cs="Arial"/>
                <w:szCs w:val="20"/>
              </w:rPr>
              <w:t>k</w:t>
            </w:r>
            <w:r w:rsidR="008E72D4" w:rsidRPr="00712909">
              <w:rPr>
                <w:rFonts w:ascii="Verdana" w:hAnsi="Verdana" w:cs="Arial"/>
                <w:szCs w:val="20"/>
              </w:rPr>
              <w:t>kord uden for konkurs, og har ikke indstillet sin erhvervsvirksomhed eller befinder sig i en lignende situation i henhold til en tilsvarende procedure, der er fastsat i national lovgivning.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c)</w:t>
            </w:r>
          </w:p>
        </w:tc>
        <w:tc>
          <w:tcPr>
            <w:tcW w:w="7229" w:type="dxa"/>
          </w:tcPr>
          <w:p w:rsidR="008E72D4" w:rsidRPr="00712909" w:rsidRDefault="00DD1A0E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Ansøgers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 bo er ikke begæret taget under konkursbehandling eller behandling med henblik på likvidation, skifte eller tvangsakkord uden for konkurs eller anden tilsvarende behandling, der er fastsat i nati</w:t>
            </w:r>
            <w:r w:rsidR="008E72D4" w:rsidRPr="00712909">
              <w:rPr>
                <w:rFonts w:ascii="Verdana" w:hAnsi="Verdana" w:cs="Arial"/>
                <w:szCs w:val="20"/>
              </w:rPr>
              <w:t>o</w:t>
            </w:r>
            <w:r w:rsidR="008E72D4" w:rsidRPr="00712909">
              <w:rPr>
                <w:rFonts w:ascii="Verdana" w:hAnsi="Verdana" w:cs="Arial"/>
                <w:szCs w:val="20"/>
              </w:rPr>
              <w:t>nal lovgivning.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d)</w:t>
            </w:r>
          </w:p>
        </w:tc>
        <w:tc>
          <w:tcPr>
            <w:tcW w:w="7229" w:type="dxa"/>
          </w:tcPr>
          <w:p w:rsidR="008E72D4" w:rsidRPr="00712909" w:rsidRDefault="00B446FE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>er ikke ved en retskraftig dom dømt for en strafbar han</w:t>
            </w:r>
            <w:r w:rsidR="008E72D4" w:rsidRPr="00712909">
              <w:rPr>
                <w:rFonts w:ascii="Verdana" w:hAnsi="Verdana" w:cs="Arial"/>
                <w:szCs w:val="20"/>
              </w:rPr>
              <w:t>d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ling, der rejser tvivl om </w:t>
            </w:r>
            <w:r>
              <w:rPr>
                <w:rFonts w:ascii="Verdana" w:hAnsi="Verdana" w:cs="Arial"/>
                <w:szCs w:val="20"/>
              </w:rPr>
              <w:t>ansøgers</w:t>
            </w:r>
            <w:r w:rsidRPr="00712909">
              <w:rPr>
                <w:rFonts w:ascii="Verdana" w:hAnsi="Verdana" w:cs="Arial"/>
                <w:szCs w:val="20"/>
              </w:rPr>
              <w:t xml:space="preserve"> </w:t>
            </w:r>
            <w:r w:rsidR="008E72D4" w:rsidRPr="00712909">
              <w:rPr>
                <w:rFonts w:ascii="Verdana" w:hAnsi="Verdana" w:cs="Arial"/>
                <w:szCs w:val="20"/>
              </w:rPr>
              <w:t>faglige hæderlighed.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e)</w:t>
            </w:r>
          </w:p>
        </w:tc>
        <w:tc>
          <w:tcPr>
            <w:tcW w:w="7229" w:type="dxa"/>
          </w:tcPr>
          <w:p w:rsidR="008E72D4" w:rsidRPr="00712909" w:rsidRDefault="00B446FE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>har ikke i forbindelse med udøvelsen af sit erhverv begået en alvorlig fejl, som de ordregivende myndigheder bevisligt har ko</w:t>
            </w:r>
            <w:r w:rsidR="008E72D4" w:rsidRPr="00712909">
              <w:rPr>
                <w:rFonts w:ascii="Verdana" w:hAnsi="Verdana" w:cs="Arial"/>
                <w:szCs w:val="20"/>
              </w:rPr>
              <w:t>n</w:t>
            </w:r>
            <w:r w:rsidR="008E72D4" w:rsidRPr="00712909">
              <w:rPr>
                <w:rFonts w:ascii="Verdana" w:hAnsi="Verdana" w:cs="Arial"/>
                <w:szCs w:val="20"/>
              </w:rPr>
              <w:t>stateret.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f)</w:t>
            </w:r>
          </w:p>
        </w:tc>
        <w:tc>
          <w:tcPr>
            <w:tcW w:w="7229" w:type="dxa"/>
          </w:tcPr>
          <w:p w:rsidR="008E72D4" w:rsidRPr="00712909" w:rsidRDefault="00B446FE" w:rsidP="00B446FE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har ikke tilsidesat sine forpligtelser med hensyn til betaling af ydelser til sociale sikringsordninger i henhold til retsforskrifterne i det land, hvor </w:t>
            </w:r>
            <w:r w:rsidR="001F334A">
              <w:rPr>
                <w:rFonts w:ascii="Verdana" w:hAnsi="Verdana" w:cs="Arial"/>
                <w:szCs w:val="20"/>
              </w:rPr>
              <w:t>a</w:t>
            </w:r>
            <w:r>
              <w:rPr>
                <w:rFonts w:ascii="Verdana" w:hAnsi="Verdana" w:cs="Arial"/>
                <w:szCs w:val="20"/>
              </w:rPr>
              <w:t xml:space="preserve">nsøger 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er etableret, eller i Danmark. 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g)</w:t>
            </w:r>
          </w:p>
        </w:tc>
        <w:tc>
          <w:tcPr>
            <w:tcW w:w="7229" w:type="dxa"/>
          </w:tcPr>
          <w:p w:rsidR="008E72D4" w:rsidRPr="00712909" w:rsidRDefault="00E85669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>har ikke tilsidesat sine betalingsforpligtelser med hensyn til betaling af skatter og afgifter i henhold</w:t>
            </w:r>
            <w:r w:rsidR="005B0AAA">
              <w:rPr>
                <w:rFonts w:ascii="Verdana" w:hAnsi="Verdana" w:cs="Arial"/>
                <w:szCs w:val="20"/>
              </w:rPr>
              <w:t xml:space="preserve"> til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 retsforskrifterne i det land, hvor </w:t>
            </w: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er etableret, eller i Danmark. 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h)</w:t>
            </w:r>
          </w:p>
        </w:tc>
        <w:tc>
          <w:tcPr>
            <w:tcW w:w="7229" w:type="dxa"/>
          </w:tcPr>
          <w:p w:rsidR="008E72D4" w:rsidRPr="00712909" w:rsidRDefault="00E85669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Ansøger</w:t>
            </w:r>
            <w:r w:rsidRPr="00712909">
              <w:rPr>
                <w:rFonts w:ascii="Verdana" w:hAnsi="Verdana" w:cs="Arial"/>
                <w:szCs w:val="20"/>
              </w:rPr>
              <w:t xml:space="preserve"> </w:t>
            </w:r>
            <w:r w:rsidR="008E72D4" w:rsidRPr="00712909">
              <w:rPr>
                <w:rFonts w:ascii="Verdana" w:hAnsi="Verdana" w:cs="Arial"/>
                <w:szCs w:val="20"/>
              </w:rPr>
              <w:t>har ikke svigagtigt fremsat urigtige oplysninger i forbindelse med meddelelse af oplysninger i henhold til de nævnte udelukke</w:t>
            </w:r>
            <w:r w:rsidR="008E72D4" w:rsidRPr="00712909">
              <w:rPr>
                <w:rFonts w:ascii="Verdana" w:hAnsi="Verdana" w:cs="Arial"/>
                <w:szCs w:val="20"/>
              </w:rPr>
              <w:t>l</w:t>
            </w:r>
            <w:r w:rsidR="008E72D4" w:rsidRPr="00712909">
              <w:rPr>
                <w:rFonts w:ascii="Verdana" w:hAnsi="Verdana" w:cs="Arial"/>
                <w:szCs w:val="20"/>
              </w:rPr>
              <w:t>sesgrunde.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</w:tbl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6C4606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Ansøger</w:t>
      </w:r>
      <w:r w:rsidR="008E72D4" w:rsidRPr="00712909">
        <w:rPr>
          <w:rFonts w:ascii="Verdana" w:hAnsi="Verdana"/>
          <w:sz w:val="20"/>
          <w:szCs w:val="20"/>
        </w:rPr>
        <w:t xml:space="preserve"> skal fremlægge dokumentation for, at én eller flere af ovenstående udelukkelsesgru</w:t>
      </w:r>
      <w:r w:rsidR="008E72D4" w:rsidRPr="00712909">
        <w:rPr>
          <w:rFonts w:ascii="Verdana" w:hAnsi="Verdana"/>
          <w:sz w:val="20"/>
          <w:szCs w:val="20"/>
        </w:rPr>
        <w:t>n</w:t>
      </w:r>
      <w:r w:rsidR="008E72D4" w:rsidRPr="00712909">
        <w:rPr>
          <w:rFonts w:ascii="Verdana" w:hAnsi="Verdana"/>
          <w:sz w:val="20"/>
          <w:szCs w:val="20"/>
        </w:rPr>
        <w:t xml:space="preserve">de ikke er til stede, såfremt Aarhus Kommune agter at indgå kontrakt med </w:t>
      </w:r>
      <w:r>
        <w:rPr>
          <w:rFonts w:ascii="Verdana" w:hAnsi="Verdana"/>
          <w:sz w:val="20"/>
          <w:szCs w:val="20"/>
        </w:rPr>
        <w:t>ansøger</w:t>
      </w:r>
      <w:r w:rsidR="008E72D4" w:rsidRPr="00712909">
        <w:rPr>
          <w:rFonts w:ascii="Verdana" w:hAnsi="Verdana"/>
          <w:sz w:val="20"/>
          <w:szCs w:val="20"/>
        </w:rPr>
        <w:t xml:space="preserve"> og anm</w:t>
      </w:r>
      <w:r w:rsidR="008E72D4" w:rsidRPr="00712909">
        <w:rPr>
          <w:rFonts w:ascii="Verdana" w:hAnsi="Verdana"/>
          <w:sz w:val="20"/>
          <w:szCs w:val="20"/>
        </w:rPr>
        <w:t>o</w:t>
      </w:r>
      <w:r w:rsidR="008E72D4" w:rsidRPr="00712909">
        <w:rPr>
          <w:rFonts w:ascii="Verdana" w:hAnsi="Verdana"/>
          <w:sz w:val="20"/>
          <w:szCs w:val="20"/>
        </w:rPr>
        <w:t>der om sådan dokumentation.</w:t>
      </w:r>
    </w:p>
    <w:p w:rsidR="006C4606" w:rsidRPr="00712909" w:rsidRDefault="006C4606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F244C4" w:rsidRDefault="00F244C4">
      <w:pPr>
        <w:tabs>
          <w:tab w:val="clear" w:pos="851"/>
          <w:tab w:val="clear" w:pos="1701"/>
          <w:tab w:val="clear" w:pos="2835"/>
          <w:tab w:val="clear" w:pos="5103"/>
          <w:tab w:val="clear" w:pos="6521"/>
          <w:tab w:val="clear" w:pos="7144"/>
          <w:tab w:val="clear" w:pos="8606"/>
        </w:tabs>
        <w:spacing w:line="240" w:lineRule="auto"/>
        <w:jc w:val="left"/>
        <w:rPr>
          <w:rFonts w:ascii="Verdana" w:hAnsi="Verdana" w:cs="Arial"/>
          <w:szCs w:val="20"/>
        </w:rPr>
      </w:pPr>
      <w:r>
        <w:rPr>
          <w:rFonts w:ascii="Verdana" w:hAnsi="Verdana"/>
          <w:szCs w:val="20"/>
        </w:rPr>
        <w:br w:type="page"/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lastRenderedPageBreak/>
        <w:t xml:space="preserve">Erklæringen afgives på vegne af </w:t>
      </w:r>
      <w:r w:rsidR="00F244C4">
        <w:rPr>
          <w:rFonts w:ascii="Verdana" w:hAnsi="Verdana"/>
          <w:sz w:val="20"/>
          <w:szCs w:val="20"/>
        </w:rPr>
        <w:t>ansøger</w:t>
      </w:r>
      <w:r w:rsidRPr="00712909">
        <w:rPr>
          <w:rFonts w:ascii="Verdana" w:hAnsi="Verdana"/>
          <w:sz w:val="20"/>
          <w:szCs w:val="20"/>
        </w:rPr>
        <w:t xml:space="preserve"> af nedenstående person, som med sin underskrift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712909">
      <w:pPr>
        <w:pStyle w:val="Standardtekst"/>
        <w:widowControl/>
        <w:numPr>
          <w:ilvl w:val="0"/>
          <w:numId w:val="18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bekræfter at være bemyndiget til at afgive erklæringen;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8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på tro og love bekræfter korrektheden af oplysningerne i erklæringen; og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8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giver samtykke til, at Aarhus Kommune må kontrollere oplysningerne i erklæringen hos de relevante myndigheder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712909" w:rsidRPr="009F2406" w:rsidRDefault="00712909" w:rsidP="00712909">
      <w:pPr>
        <w:tabs>
          <w:tab w:val="clear" w:pos="851"/>
        </w:tabs>
        <w:rPr>
          <w:rFonts w:cs="Arial"/>
          <w:bCs/>
          <w:szCs w:val="20"/>
        </w:rPr>
      </w:pPr>
      <w:r>
        <w:rPr>
          <w:rFonts w:cs="Arial"/>
          <w:bCs/>
          <w:szCs w:val="20"/>
        </w:rPr>
        <w:t>Dato:</w:t>
      </w:r>
      <w:r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712909" w:rsidRPr="009F2406" w:rsidRDefault="00712909" w:rsidP="00712909">
      <w:pPr>
        <w:rPr>
          <w:rFonts w:cs="Arial"/>
          <w:bCs/>
          <w:szCs w:val="20"/>
          <w:u w:val="single"/>
        </w:rPr>
      </w:pPr>
      <w:r w:rsidRPr="009F2406">
        <w:rPr>
          <w:rFonts w:cs="Arial"/>
          <w:bCs/>
          <w:szCs w:val="20"/>
        </w:rPr>
        <w:t xml:space="preserve">Navn: </w:t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712909" w:rsidRPr="009F2406" w:rsidRDefault="00712909" w:rsidP="00712909">
      <w:pPr>
        <w:rPr>
          <w:rFonts w:cs="Arial"/>
          <w:bCs/>
          <w:szCs w:val="20"/>
        </w:rPr>
      </w:pPr>
      <w:r w:rsidRPr="009F2406">
        <w:rPr>
          <w:rFonts w:cs="Arial"/>
          <w:bCs/>
          <w:szCs w:val="20"/>
        </w:rPr>
        <w:t xml:space="preserve">Titel: </w:t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712909" w:rsidRPr="009F2406" w:rsidRDefault="00712909" w:rsidP="00712909">
      <w:pPr>
        <w:rPr>
          <w:rFonts w:cs="Arial"/>
          <w:bCs/>
          <w:szCs w:val="20"/>
        </w:rPr>
      </w:pPr>
      <w:r w:rsidRPr="009F2406">
        <w:rPr>
          <w:rFonts w:cs="Arial"/>
          <w:bCs/>
          <w:szCs w:val="20"/>
        </w:rPr>
        <w:t xml:space="preserve">Underskrift: </w:t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8E72D4" w:rsidRPr="009F2406" w:rsidRDefault="008E72D4" w:rsidP="008E72D4">
      <w:pPr>
        <w:rPr>
          <w:rFonts w:cs="Arial"/>
          <w:bCs/>
          <w:szCs w:val="20"/>
        </w:rPr>
      </w:pPr>
      <w:r w:rsidRPr="009F2406">
        <w:rPr>
          <w:rFonts w:cs="Arial"/>
          <w:bCs/>
          <w:szCs w:val="20"/>
        </w:rPr>
        <w:br w:type="page"/>
      </w: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 w:rsidRPr="009F2406">
        <w:rPr>
          <w:rFonts w:cs="Arial"/>
          <w:b/>
          <w:bCs/>
          <w:szCs w:val="20"/>
        </w:rPr>
        <w:lastRenderedPageBreak/>
        <w:t>RETNINGSLINIER FOR AARHUS KOMMUNES ADMINISTRATION AF LOV NR. 1093 AF DEN 21. D</w:t>
      </w:r>
      <w:r w:rsidRPr="009F2406">
        <w:rPr>
          <w:rFonts w:cs="Arial"/>
          <w:b/>
          <w:bCs/>
          <w:szCs w:val="20"/>
        </w:rPr>
        <w:t>E</w:t>
      </w:r>
      <w:r w:rsidRPr="009F2406">
        <w:rPr>
          <w:rFonts w:cs="Arial"/>
          <w:b/>
          <w:bCs/>
          <w:szCs w:val="20"/>
        </w:rPr>
        <w:t>CEMBER 1994 OM BEGRÆNSNING AF SKYLDNERES MULIGHEDER FOR AT DELTAGE I OFFENTL</w:t>
      </w:r>
      <w:r w:rsidRPr="009F2406">
        <w:rPr>
          <w:rFonts w:cs="Arial"/>
          <w:b/>
          <w:bCs/>
          <w:szCs w:val="20"/>
        </w:rPr>
        <w:t>I</w:t>
      </w:r>
      <w:r w:rsidRPr="009F2406">
        <w:rPr>
          <w:rFonts w:cs="Arial"/>
          <w:b/>
          <w:bCs/>
          <w:szCs w:val="20"/>
        </w:rPr>
        <w:t>GE UDBUDSFORRETNINGER.</w:t>
      </w:r>
    </w:p>
    <w:p w:rsidR="008E72D4" w:rsidRPr="009F2406" w:rsidRDefault="008E72D4" w:rsidP="008E72D4">
      <w:pPr>
        <w:rPr>
          <w:rFonts w:cs="Arial"/>
          <w:b/>
          <w:bCs/>
          <w:szCs w:val="20"/>
        </w:rPr>
      </w:pP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1. Formål</w:t>
      </w: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Retningslinierne skal i overensstemmelse med loven dels medvirke til at nedbringe erhvervsl</w:t>
      </w:r>
      <w:r w:rsidRPr="00712909">
        <w:rPr>
          <w:rFonts w:ascii="Verdana" w:hAnsi="Verdana"/>
          <w:sz w:val="20"/>
          <w:szCs w:val="20"/>
        </w:rPr>
        <w:t>i</w:t>
      </w:r>
      <w:r w:rsidRPr="00712909">
        <w:rPr>
          <w:rFonts w:ascii="Verdana" w:hAnsi="Verdana"/>
          <w:sz w:val="20"/>
          <w:szCs w:val="20"/>
        </w:rPr>
        <w:t>vets gæld til det offentlige og dels begrænse muligheden for konkurrenceforvridning mellem virksomheder med gæld til det offentlige og virksomheder uden gæld til det offentlige.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Retningslinierne har endvidere til formål, at loven administreres ensartet af kommunens fo</w:t>
      </w:r>
      <w:r w:rsidRPr="00712909">
        <w:rPr>
          <w:rFonts w:ascii="Verdana" w:hAnsi="Verdana"/>
          <w:sz w:val="20"/>
          <w:szCs w:val="20"/>
        </w:rPr>
        <w:t>r</w:t>
      </w:r>
      <w:r w:rsidRPr="00712909">
        <w:rPr>
          <w:rFonts w:ascii="Verdana" w:hAnsi="Verdana"/>
          <w:sz w:val="20"/>
          <w:szCs w:val="20"/>
        </w:rPr>
        <w:t>valtninger over for tilbudsgivere.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Dette skal sikres ved, at der ikke må antages tilbud fra virksomheder med ubetalt forfalden gæld til det offentlige p</w:t>
      </w:r>
      <w:r w:rsidR="00BA6032">
        <w:rPr>
          <w:rFonts w:ascii="Verdana" w:hAnsi="Verdana"/>
          <w:sz w:val="20"/>
          <w:szCs w:val="20"/>
        </w:rPr>
        <w:t>å 50.000 kr. eller derover, med</w:t>
      </w:r>
      <w:r w:rsidRPr="00712909">
        <w:rPr>
          <w:rFonts w:ascii="Verdana" w:hAnsi="Verdana"/>
          <w:sz w:val="20"/>
          <w:szCs w:val="20"/>
        </w:rPr>
        <w:t>mindre andet følger af nedennævnte bestemmelser.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2. Omfang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Retningslinierne finder anvendelse i alle kommunens udbudsforretninger omfattet af loven, herunder: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9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Alle EU-udbud.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9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Udbud af arbejder i licitation efter tilbudsloven, hvad enten der er tale om offentlig lic</w:t>
      </w:r>
      <w:r w:rsidRPr="00712909">
        <w:rPr>
          <w:rFonts w:ascii="Verdana" w:hAnsi="Verdana"/>
          <w:sz w:val="20"/>
          <w:szCs w:val="20"/>
        </w:rPr>
        <w:t>i</w:t>
      </w:r>
      <w:r w:rsidRPr="00712909">
        <w:rPr>
          <w:rFonts w:ascii="Verdana" w:hAnsi="Verdana"/>
          <w:sz w:val="20"/>
          <w:szCs w:val="20"/>
        </w:rPr>
        <w:t>tation, indbudt licitation, offentlig eller begrænset udbud i totalentreprise.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9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Indhentning af tilbud fra flere end 2 virksomheder på levering af varer eller tjenest</w:t>
      </w:r>
      <w:r w:rsidRPr="00712909">
        <w:rPr>
          <w:rFonts w:ascii="Verdana" w:hAnsi="Verdana"/>
          <w:sz w:val="20"/>
          <w:szCs w:val="20"/>
        </w:rPr>
        <w:t>e</w:t>
      </w:r>
      <w:r w:rsidRPr="00712909">
        <w:rPr>
          <w:rFonts w:ascii="Verdana" w:hAnsi="Verdana"/>
          <w:sz w:val="20"/>
          <w:szCs w:val="20"/>
        </w:rPr>
        <w:t>ydelser i øvrigt.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Indhentning af underhåndsbud fra indtil 2 virksomheder er således ikke omfattet af loven.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3. Gæld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Ved gæld til det offentlige forstås:</w:t>
      </w:r>
    </w:p>
    <w:p w:rsidR="000A5C8D" w:rsidRDefault="000A5C8D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Ubetalte forfaldne skatter, afgifter og bidrag til sociale sikringsordninger i henhold til lovgivni</w:t>
      </w:r>
      <w:r w:rsidRPr="00712909">
        <w:rPr>
          <w:rFonts w:ascii="Verdana" w:hAnsi="Verdana"/>
          <w:sz w:val="20"/>
          <w:szCs w:val="20"/>
        </w:rPr>
        <w:t>n</w:t>
      </w:r>
      <w:r w:rsidRPr="00712909">
        <w:rPr>
          <w:rFonts w:ascii="Verdana" w:hAnsi="Verdana"/>
          <w:sz w:val="20"/>
          <w:szCs w:val="20"/>
        </w:rPr>
        <w:t>gen i Danmark eller det land, hvor tilbudsgiveren er etableret (eksempelvis virksomhedens A-skat, moms, ejendomsskat, forbrugsafgifter eller arbejdsmarkedsbidrag).</w:t>
      </w:r>
    </w:p>
    <w:p w:rsidR="000A5C8D" w:rsidRPr="00712909" w:rsidRDefault="000A5C8D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Der må ikke antages tilbud fra en tilbudsgiver, som har forfalden ubetalt gæld til det offentlige på 50.000 kr. eller derover, med mindre én af nedennævnte betingelser er opfyldt.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712909">
      <w:pPr>
        <w:pStyle w:val="Standardtekst"/>
        <w:widowControl/>
        <w:numPr>
          <w:ilvl w:val="0"/>
          <w:numId w:val="20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Tilbudsgiveren har i rimelig tid inden tilbudstidspunktet indgået aftale med inddrive</w:t>
      </w:r>
      <w:r w:rsidRPr="00712909">
        <w:rPr>
          <w:rFonts w:ascii="Verdana" w:hAnsi="Verdana"/>
          <w:sz w:val="20"/>
          <w:szCs w:val="20"/>
        </w:rPr>
        <w:t>l</w:t>
      </w:r>
      <w:r w:rsidRPr="00712909">
        <w:rPr>
          <w:rFonts w:ascii="Verdana" w:hAnsi="Verdana"/>
          <w:sz w:val="20"/>
          <w:szCs w:val="20"/>
        </w:rPr>
        <w:t>sesmyndigheden om afvikling af gælden, og denne aftale er overholdt.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22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Tilbudsgiveren har inden tilbudstidspunktet over for inddrivelsesmyndigheden stillet sikkerhed for betaling af gælden.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22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Tilbudsgiveren har senest på tilbudstidspunktet erklæret sig indforstået med - inden en aftale indgås - at dokumentere, at der er stillet sikkerhed for gælden over for de rel</w:t>
      </w:r>
      <w:r w:rsidRPr="00712909">
        <w:rPr>
          <w:rFonts w:ascii="Verdana" w:hAnsi="Verdana"/>
          <w:sz w:val="20"/>
          <w:szCs w:val="20"/>
        </w:rPr>
        <w:t>e</w:t>
      </w:r>
      <w:r w:rsidRPr="00712909">
        <w:rPr>
          <w:rFonts w:ascii="Verdana" w:hAnsi="Verdana"/>
          <w:sz w:val="20"/>
          <w:szCs w:val="20"/>
        </w:rPr>
        <w:t>vante inddrivelsesmyndigheder.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22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Alle tilbudsgiverne, som opfylder betingelserne i udbudsbekendtgørelsen eller i u</w:t>
      </w:r>
      <w:r w:rsidRPr="00712909">
        <w:rPr>
          <w:rFonts w:ascii="Verdana" w:hAnsi="Verdana"/>
          <w:sz w:val="20"/>
          <w:szCs w:val="20"/>
        </w:rPr>
        <w:t>d</w:t>
      </w:r>
      <w:r w:rsidRPr="00712909">
        <w:rPr>
          <w:rFonts w:ascii="Verdana" w:hAnsi="Verdana"/>
          <w:sz w:val="20"/>
          <w:szCs w:val="20"/>
        </w:rPr>
        <w:t>budsmaterialet, har ubetalt forfalden gæld til det offentlige på 50.000 kr. eller derover.</w:t>
      </w:r>
    </w:p>
    <w:p w:rsidR="00712909" w:rsidRDefault="00712909">
      <w:pPr>
        <w:tabs>
          <w:tab w:val="clear" w:pos="851"/>
          <w:tab w:val="clear" w:pos="1701"/>
          <w:tab w:val="clear" w:pos="2835"/>
          <w:tab w:val="clear" w:pos="5103"/>
          <w:tab w:val="clear" w:pos="6521"/>
          <w:tab w:val="clear" w:pos="7144"/>
          <w:tab w:val="clear" w:pos="8606"/>
        </w:tabs>
        <w:spacing w:line="240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4. Procedure</w:t>
      </w: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Ved alle kommunale udbudsforretninger skal det i udbudsbekendtgørelsen eller i udbudsmat</w:t>
      </w:r>
      <w:r w:rsidRPr="00712909">
        <w:rPr>
          <w:rFonts w:ascii="Verdana" w:hAnsi="Verdana"/>
          <w:sz w:val="20"/>
          <w:szCs w:val="20"/>
        </w:rPr>
        <w:t>e</w:t>
      </w:r>
      <w:r w:rsidRPr="00712909">
        <w:rPr>
          <w:rFonts w:ascii="Verdana" w:hAnsi="Verdana"/>
          <w:sz w:val="20"/>
          <w:szCs w:val="20"/>
        </w:rPr>
        <w:t>rialet kræves, at enhver tilbudsgiver senest samtidig med afgivelsen af sit tilbud afgiver en erklæring på tro og love om, i hvilket omfang virksomheden har ubetalt forfalden gæld til det offentlige.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Erklæringen afgives på en fortrykt formular, som af Aarhus Kommune udleveres til eventuelle tilbudsgivere.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Hvis en tilbudsgiver ikke afgiver den krævede erklæring om, i hvilket omfang virksomheden har ubetalt forfalden gæld til det offentlige, må tilbuddet ikke antages.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  <w:r w:rsidRPr="009F2406">
        <w:rPr>
          <w:rFonts w:cs="Arial"/>
          <w:szCs w:val="20"/>
        </w:rPr>
        <w:t>Vedtaget af Aarhus Byråd den 20. marts 1996.</w:t>
      </w: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Default="008E72D4" w:rsidP="008E72D4">
      <w:pPr>
        <w:tabs>
          <w:tab w:val="clear" w:pos="851"/>
          <w:tab w:val="clear" w:pos="1701"/>
          <w:tab w:val="clear" w:pos="2835"/>
          <w:tab w:val="clear" w:pos="5103"/>
          <w:tab w:val="clear" w:pos="6521"/>
          <w:tab w:val="clear" w:pos="7144"/>
          <w:tab w:val="clear" w:pos="8606"/>
        </w:tabs>
        <w:rPr>
          <w:rFonts w:ascii="Verdana" w:hAnsi="Verdana"/>
          <w:b/>
          <w:szCs w:val="20"/>
        </w:rPr>
      </w:pPr>
    </w:p>
    <w:sectPr w:rsidR="008E72D4" w:rsidSect="00581453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701" w:right="1134" w:bottom="1701" w:left="1134" w:header="28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D4" w:rsidRDefault="008E72D4">
      <w:r>
        <w:separator/>
      </w:r>
    </w:p>
  </w:endnote>
  <w:endnote w:type="continuationSeparator" w:id="0">
    <w:p w:rsidR="008E72D4" w:rsidRDefault="008E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7478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8E72D4" w:rsidRDefault="008E72D4">
            <w:pPr>
              <w:pStyle w:val="Sidefod"/>
              <w:jc w:val="right"/>
            </w:pPr>
            <w:r>
              <w:t xml:space="preserve">Side </w:t>
            </w:r>
            <w:r w:rsidR="005B4E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B4E82">
              <w:rPr>
                <w:b/>
                <w:sz w:val="24"/>
                <w:szCs w:val="24"/>
              </w:rPr>
              <w:fldChar w:fldCharType="separate"/>
            </w:r>
            <w:r w:rsidR="001B794E">
              <w:rPr>
                <w:b/>
              </w:rPr>
              <w:t>2</w:t>
            </w:r>
            <w:r w:rsidR="005B4E82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5B4E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B4E82">
              <w:rPr>
                <w:b/>
                <w:sz w:val="24"/>
                <w:szCs w:val="24"/>
              </w:rPr>
              <w:fldChar w:fldCharType="separate"/>
            </w:r>
            <w:r w:rsidR="001B794E">
              <w:rPr>
                <w:b/>
              </w:rPr>
              <w:t>5</w:t>
            </w:r>
            <w:r w:rsidR="005B4E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72D4" w:rsidRDefault="008E72D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D4" w:rsidRDefault="008E72D4">
      <w:r>
        <w:separator/>
      </w:r>
    </w:p>
  </w:footnote>
  <w:footnote w:type="continuationSeparator" w:id="0">
    <w:p w:rsidR="008E72D4" w:rsidRDefault="008E7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D4" w:rsidRDefault="008E72D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D4" w:rsidRDefault="008E72D4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D4" w:rsidRPr="003C396E" w:rsidRDefault="00666FE0" w:rsidP="003C396E">
    <w:pPr>
      <w:jc w:val="right"/>
    </w:pPr>
    <w:r w:rsidRPr="00666FE0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4246273</wp:posOffset>
          </wp:positionH>
          <wp:positionV relativeFrom="paragraph">
            <wp:posOffset>-64334</wp:posOffset>
          </wp:positionV>
          <wp:extent cx="1871165" cy="873457"/>
          <wp:effectExtent l="19050" t="0" r="0" b="0"/>
          <wp:wrapNone/>
          <wp:docPr id="3" name="Billede 1" descr="AAK_02_hojre_70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_02_hojre_70_lil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165" cy="873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72D4">
      <w:tab/>
    </w:r>
    <w:r w:rsidR="008E72D4">
      <w:tab/>
    </w:r>
    <w:r w:rsidR="008E72D4">
      <w:tab/>
    </w:r>
    <w:r w:rsidR="008E72D4">
      <w:tab/>
    </w:r>
    <w:r w:rsidR="008E72D4">
      <w:tab/>
    </w:r>
  </w:p>
  <w:p w:rsidR="008E72D4" w:rsidRDefault="008E72D4" w:rsidP="006B370B">
    <w:pPr>
      <w:pStyle w:val="Sidehoved"/>
      <w:jc w:val="left"/>
      <w:rPr>
        <w:rFonts w:ascii="Verdana" w:hAnsi="Verdana"/>
        <w:b/>
      </w:rPr>
    </w:pPr>
    <w:r>
      <w:rPr>
        <w:rFonts w:ascii="Verdana" w:hAnsi="Verdana"/>
        <w:b/>
      </w:rPr>
      <w:t>BILAG</w:t>
    </w:r>
    <w:r w:rsidRPr="002D646F">
      <w:rPr>
        <w:rFonts w:ascii="Verdana" w:hAnsi="Verdana"/>
        <w:b/>
      </w:rPr>
      <w:t xml:space="preserve"> 2 TRO OG LOVEERKLÆRING</w:t>
    </w:r>
  </w:p>
  <w:p w:rsidR="008E72D4" w:rsidRPr="002D646F" w:rsidRDefault="008E72D4" w:rsidP="000E51E4">
    <w:pPr>
      <w:pStyle w:val="Sidehoved"/>
      <w:jc w:val="left"/>
      <w:rPr>
        <w:rFonts w:ascii="Verdana" w:hAnsi="Verdan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E1CD6"/>
    <w:multiLevelType w:val="multilevel"/>
    <w:tmpl w:val="A68819A0"/>
    <w:lvl w:ilvl="0">
      <w:start w:val="1"/>
      <w:numFmt w:val="decimal"/>
      <w:pStyle w:val="BBD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07A20F9"/>
    <w:multiLevelType w:val="hybridMultilevel"/>
    <w:tmpl w:val="140EA3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12143"/>
    <w:multiLevelType w:val="hybridMultilevel"/>
    <w:tmpl w:val="0DA618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42DEE"/>
    <w:multiLevelType w:val="hybridMultilevel"/>
    <w:tmpl w:val="E6701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82"/>
    <w:multiLevelType w:val="hybridMultilevel"/>
    <w:tmpl w:val="809AF4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B02AA"/>
    <w:multiLevelType w:val="hybridMultilevel"/>
    <w:tmpl w:val="CC686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64A00"/>
    <w:multiLevelType w:val="hybridMultilevel"/>
    <w:tmpl w:val="5380CC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9476A"/>
    <w:multiLevelType w:val="hybridMultilevel"/>
    <w:tmpl w:val="CBD8953E"/>
    <w:lvl w:ilvl="0" w:tplc="0406000F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6ED684F"/>
    <w:multiLevelType w:val="hybridMultilevel"/>
    <w:tmpl w:val="88BAEB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06D46"/>
    <w:multiLevelType w:val="hybridMultilevel"/>
    <w:tmpl w:val="95D6D6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1"/>
  </w:num>
  <w:num w:numId="15">
    <w:abstractNumId w:val="19"/>
  </w:num>
  <w:num w:numId="16">
    <w:abstractNumId w:val="11"/>
  </w:num>
  <w:num w:numId="17">
    <w:abstractNumId w:val="20"/>
  </w:num>
  <w:num w:numId="18">
    <w:abstractNumId w:val="15"/>
  </w:num>
  <w:num w:numId="19">
    <w:abstractNumId w:val="13"/>
  </w:num>
  <w:num w:numId="20">
    <w:abstractNumId w:val="17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attachedTemplate r:id="rId1"/>
  <w:stylePaneFormatFilter w:val="3001"/>
  <w:documentProtection w:edit="readOnly" w:enforcement="1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EA65DC"/>
    <w:rsid w:val="0002521E"/>
    <w:rsid w:val="0004462A"/>
    <w:rsid w:val="000524E2"/>
    <w:rsid w:val="000A010E"/>
    <w:rsid w:val="000A5C8D"/>
    <w:rsid w:val="000C474F"/>
    <w:rsid w:val="000D7655"/>
    <w:rsid w:val="000E51E4"/>
    <w:rsid w:val="00112448"/>
    <w:rsid w:val="00127185"/>
    <w:rsid w:val="001B794E"/>
    <w:rsid w:val="001D31BF"/>
    <w:rsid w:val="001D34D9"/>
    <w:rsid w:val="001D44C1"/>
    <w:rsid w:val="001E1EA4"/>
    <w:rsid w:val="001E7D95"/>
    <w:rsid w:val="001F334A"/>
    <w:rsid w:val="001F6F6B"/>
    <w:rsid w:val="001F7117"/>
    <w:rsid w:val="002223FE"/>
    <w:rsid w:val="002407CF"/>
    <w:rsid w:val="0025326C"/>
    <w:rsid w:val="00267E23"/>
    <w:rsid w:val="0027215A"/>
    <w:rsid w:val="00272349"/>
    <w:rsid w:val="002815DA"/>
    <w:rsid w:val="00281CEF"/>
    <w:rsid w:val="00284ACF"/>
    <w:rsid w:val="002D646F"/>
    <w:rsid w:val="002F4B0B"/>
    <w:rsid w:val="003056E5"/>
    <w:rsid w:val="00321F23"/>
    <w:rsid w:val="003241F3"/>
    <w:rsid w:val="00327302"/>
    <w:rsid w:val="003A6BC5"/>
    <w:rsid w:val="003B5EE5"/>
    <w:rsid w:val="003C396E"/>
    <w:rsid w:val="003C5235"/>
    <w:rsid w:val="003F0448"/>
    <w:rsid w:val="0043379A"/>
    <w:rsid w:val="00443D15"/>
    <w:rsid w:val="00453D47"/>
    <w:rsid w:val="00471233"/>
    <w:rsid w:val="00495865"/>
    <w:rsid w:val="004A1A42"/>
    <w:rsid w:val="004B30EA"/>
    <w:rsid w:val="004B3A3B"/>
    <w:rsid w:val="004C4155"/>
    <w:rsid w:val="004F2842"/>
    <w:rsid w:val="00504824"/>
    <w:rsid w:val="00510F5B"/>
    <w:rsid w:val="00512A6E"/>
    <w:rsid w:val="00514B21"/>
    <w:rsid w:val="00520170"/>
    <w:rsid w:val="0052618B"/>
    <w:rsid w:val="00541CEA"/>
    <w:rsid w:val="00581453"/>
    <w:rsid w:val="005B0AAA"/>
    <w:rsid w:val="005B4E82"/>
    <w:rsid w:val="00606CBA"/>
    <w:rsid w:val="006313F3"/>
    <w:rsid w:val="00661135"/>
    <w:rsid w:val="00666FE0"/>
    <w:rsid w:val="006711BE"/>
    <w:rsid w:val="0068400E"/>
    <w:rsid w:val="006853F1"/>
    <w:rsid w:val="00687D47"/>
    <w:rsid w:val="006B370B"/>
    <w:rsid w:val="006B45A4"/>
    <w:rsid w:val="006C25FD"/>
    <w:rsid w:val="006C4606"/>
    <w:rsid w:val="006C4B46"/>
    <w:rsid w:val="006E0539"/>
    <w:rsid w:val="0070769D"/>
    <w:rsid w:val="00712909"/>
    <w:rsid w:val="007449F8"/>
    <w:rsid w:val="00795427"/>
    <w:rsid w:val="00795B59"/>
    <w:rsid w:val="007B4971"/>
    <w:rsid w:val="007F6CF9"/>
    <w:rsid w:val="008163BE"/>
    <w:rsid w:val="00821EBF"/>
    <w:rsid w:val="00833CD5"/>
    <w:rsid w:val="00842AEC"/>
    <w:rsid w:val="008715B4"/>
    <w:rsid w:val="00896031"/>
    <w:rsid w:val="008B5699"/>
    <w:rsid w:val="008B62E3"/>
    <w:rsid w:val="008B6AFC"/>
    <w:rsid w:val="008E72D4"/>
    <w:rsid w:val="0091684D"/>
    <w:rsid w:val="009535C9"/>
    <w:rsid w:val="00957308"/>
    <w:rsid w:val="00985760"/>
    <w:rsid w:val="009C196F"/>
    <w:rsid w:val="009D36D7"/>
    <w:rsid w:val="00A11039"/>
    <w:rsid w:val="00A16529"/>
    <w:rsid w:val="00A17434"/>
    <w:rsid w:val="00A31BB8"/>
    <w:rsid w:val="00A34BE3"/>
    <w:rsid w:val="00A4502B"/>
    <w:rsid w:val="00A96ABF"/>
    <w:rsid w:val="00AA06BB"/>
    <w:rsid w:val="00AD5407"/>
    <w:rsid w:val="00AD6728"/>
    <w:rsid w:val="00AD73C4"/>
    <w:rsid w:val="00B00C42"/>
    <w:rsid w:val="00B3285D"/>
    <w:rsid w:val="00B446FE"/>
    <w:rsid w:val="00B8291E"/>
    <w:rsid w:val="00B978A2"/>
    <w:rsid w:val="00BA0EE1"/>
    <w:rsid w:val="00BA6032"/>
    <w:rsid w:val="00BC21E3"/>
    <w:rsid w:val="00BD7519"/>
    <w:rsid w:val="00BE2D3C"/>
    <w:rsid w:val="00BF592C"/>
    <w:rsid w:val="00BF6BC2"/>
    <w:rsid w:val="00C719AA"/>
    <w:rsid w:val="00C940E9"/>
    <w:rsid w:val="00CA0094"/>
    <w:rsid w:val="00CB6842"/>
    <w:rsid w:val="00CC689C"/>
    <w:rsid w:val="00CC6AF8"/>
    <w:rsid w:val="00D02855"/>
    <w:rsid w:val="00D45749"/>
    <w:rsid w:val="00D741C0"/>
    <w:rsid w:val="00D9603F"/>
    <w:rsid w:val="00DD1A0E"/>
    <w:rsid w:val="00DD75BC"/>
    <w:rsid w:val="00DF326E"/>
    <w:rsid w:val="00E044B9"/>
    <w:rsid w:val="00E10912"/>
    <w:rsid w:val="00E37003"/>
    <w:rsid w:val="00E85669"/>
    <w:rsid w:val="00E95FBF"/>
    <w:rsid w:val="00E96557"/>
    <w:rsid w:val="00EA65DC"/>
    <w:rsid w:val="00ED77EF"/>
    <w:rsid w:val="00EE1A69"/>
    <w:rsid w:val="00EE2CB4"/>
    <w:rsid w:val="00EF3D61"/>
    <w:rsid w:val="00F05AD7"/>
    <w:rsid w:val="00F14F1E"/>
    <w:rsid w:val="00F15DBA"/>
    <w:rsid w:val="00F244C4"/>
    <w:rsid w:val="00F2587E"/>
    <w:rsid w:val="00F3543C"/>
    <w:rsid w:val="00F851F2"/>
    <w:rsid w:val="00F866D7"/>
    <w:rsid w:val="00FA12D1"/>
    <w:rsid w:val="00FA6501"/>
    <w:rsid w:val="00FC232E"/>
    <w:rsid w:val="00FE0861"/>
    <w:rsid w:val="00FE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BC2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autoRedefine/>
    <w:qFormat/>
    <w:rsid w:val="00EA65DC"/>
    <w:pPr>
      <w:keepNext/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</w:pPr>
  </w:style>
  <w:style w:type="paragraph" w:styleId="Opstilling-talellerbogst">
    <w:name w:val="List Number"/>
    <w:basedOn w:val="Normal"/>
    <w:rsid w:val="00EA65DC"/>
    <w:pPr>
      <w:numPr>
        <w:numId w:val="11"/>
      </w:numPr>
    </w:pPr>
  </w:style>
  <w:style w:type="paragraph" w:styleId="Markeringsbobleteks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paragraph" w:customStyle="1" w:styleId="BBDOverskrift1">
    <w:name w:val="BBDOverskrift 1"/>
    <w:basedOn w:val="Normal"/>
    <w:next w:val="Normal"/>
    <w:rsid w:val="00BF6BC2"/>
    <w:pPr>
      <w:numPr>
        <w:numId w:val="13"/>
      </w:numPr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BF6BC2"/>
    <w:pPr>
      <w:numPr>
        <w:ilvl w:val="1"/>
        <w:numId w:val="13"/>
      </w:numPr>
    </w:pPr>
  </w:style>
  <w:style w:type="paragraph" w:customStyle="1" w:styleId="BBDOverskrift3">
    <w:name w:val="BBDOverskrift 3"/>
    <w:basedOn w:val="Normal"/>
    <w:next w:val="BBDIndryk2"/>
    <w:rsid w:val="00BF6BC2"/>
    <w:pPr>
      <w:numPr>
        <w:ilvl w:val="2"/>
        <w:numId w:val="13"/>
      </w:numPr>
    </w:pPr>
  </w:style>
  <w:style w:type="paragraph" w:customStyle="1" w:styleId="BBDOverskrift4">
    <w:name w:val="BBDOverskrift 4"/>
    <w:basedOn w:val="Normal"/>
    <w:next w:val="BBDIndryk2"/>
    <w:rsid w:val="00BF6BC2"/>
    <w:pPr>
      <w:numPr>
        <w:ilvl w:val="3"/>
        <w:numId w:val="13"/>
      </w:numPr>
    </w:pPr>
  </w:style>
  <w:style w:type="paragraph" w:customStyle="1" w:styleId="BBDIndryk2">
    <w:name w:val="BBDIndryk2"/>
    <w:basedOn w:val="Normal"/>
    <w:link w:val="BBDIndryk2Tegn"/>
    <w:rsid w:val="00BF6BC2"/>
    <w:pPr>
      <w:ind w:left="851"/>
    </w:pPr>
  </w:style>
  <w:style w:type="character" w:customStyle="1" w:styleId="BBDIndryk2Tegn">
    <w:name w:val="BBDIndryk2 Tegn"/>
    <w:basedOn w:val="Standardskrifttypeiafsnit"/>
    <w:link w:val="BBDIndryk2"/>
    <w:rsid w:val="00BF6BC2"/>
    <w:rPr>
      <w:rFonts w:ascii="Arial" w:hAnsi="Arial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BF6BC2"/>
    <w:rPr>
      <w:rFonts w:ascii="Arial Narrow" w:hAnsi="Arial Narrow" w:cs="Arial Narrow"/>
      <w:bCs/>
      <w:noProof/>
      <w:sz w:val="18"/>
      <w:szCs w:val="18"/>
    </w:rPr>
  </w:style>
  <w:style w:type="character" w:styleId="Kommentarhenvisning">
    <w:name w:val="annotation reference"/>
    <w:basedOn w:val="Standardskrifttypeiafsnit"/>
    <w:rsid w:val="006313F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313F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313F3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6313F3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313F3"/>
    <w:rPr>
      <w:b/>
      <w:bCs/>
    </w:rPr>
  </w:style>
  <w:style w:type="paragraph" w:customStyle="1" w:styleId="Standardtekst">
    <w:name w:val="Standardtekst"/>
    <w:basedOn w:val="Normal"/>
    <w:uiPriority w:val="99"/>
    <w:rsid w:val="008E72D4"/>
    <w:pPr>
      <w:widowControl w:val="0"/>
      <w:tabs>
        <w:tab w:val="clear" w:pos="851"/>
        <w:tab w:val="clear" w:pos="1701"/>
        <w:tab w:val="clear" w:pos="2835"/>
        <w:tab w:val="clear" w:pos="5103"/>
        <w:tab w:val="clear" w:pos="6521"/>
        <w:tab w:val="clear" w:pos="7144"/>
        <w:tab w:val="clear" w:pos="8606"/>
      </w:tabs>
      <w:autoSpaceDE w:val="0"/>
      <w:autoSpaceDN w:val="0"/>
      <w:adjustRightInd w:val="0"/>
      <w:spacing w:after="110" w:line="240" w:lineRule="auto"/>
    </w:pPr>
    <w:rPr>
      <w:rFonts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Blankt%20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06416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12/001428-2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AC9F-8AA9-41AA-B19D-41DF6C5278FD}">
  <ds:schemaRefs/>
</ds:datastoreItem>
</file>

<file path=customXml/itemProps2.xml><?xml version="1.0" encoding="utf-8"?>
<ds:datastoreItem xmlns:ds="http://schemas.openxmlformats.org/officeDocument/2006/customXml" ds:itemID="{04353BF7-86FF-48C4-92CF-AFF1D30F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Blankt papir</Template>
  <TotalTime>0</TotalTime>
  <Pages>5</Pages>
  <Words>1061</Words>
  <Characters>6417</Characters>
  <Application>Microsoft Office Word</Application>
  <DocSecurity>12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2013-11-25T08:40:00Z</dcterms:created>
  <dcterms:modified xsi:type="dcterms:W3CDTF">2013-11-25T08:40:00Z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506416</vt:lpwstr>
  </property>
  <property fmtid="{D5CDD505-2E9C-101B-9397-08002B2CF9AE}" pid="3" name="templateId">
    <vt:lpwstr>
    </vt:lpwstr>
  </property>
  <property fmtid="{D5CDD505-2E9C-101B-9397-08002B2CF9AE}" pid="4" name="templateFilePath">
    <vt:lpwstr>\\SrvEdocPFil1\DocProd\templates\MBA Blankt papir.dotx</vt:lpwstr>
  </property>
  <property fmtid="{D5CDD505-2E9C-101B-9397-08002B2CF9AE}" pid="5" name="filePathOneNote">
    <vt:lpwstr>\\SrvEdocPFil1\eDocUsers\onenote\adm\azba293\</vt:lpwstr>
  </property>
  <property fmtid="{D5CDD505-2E9C-101B-9397-08002B2CF9AE}" pid="6" name="comment">
    <vt:lpwstr>Formular A, Tro- og loveerlæring  01.06.12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Eva-Marie L.H. Rasmussen</vt:lpwstr>
  </property>
  <property fmtid="{D5CDD505-2E9C-101B-9397-08002B2CF9AE}" pid="11" name="modifiedBy">
    <vt:lpwstr>Eva-Marie L.H. Rasmussen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edoc:8080</vt:lpwstr>
  </property>
  <property fmtid="{D5CDD505-2E9C-101B-9397-08002B2CF9AE}" pid="16" name="Protocol">
    <vt:lpwstr>off</vt:lpwstr>
  </property>
  <property fmtid="{D5CDD505-2E9C-101B-9397-08002B2CF9AE}" pid="17" name="Site">
    <vt:lpwstr>/f_locator.aspx</vt:lpwstr>
  </property>
  <property fmtid="{D5CDD505-2E9C-101B-9397-08002B2CF9AE}" pid="18" name="FileID">
    <vt:lpwstr>1676430</vt:lpwstr>
  </property>
  <property fmtid="{D5CDD505-2E9C-101B-9397-08002B2CF9AE}" pid="19" name="VerID">
    <vt:lpwstr>0</vt:lpwstr>
  </property>
  <property fmtid="{D5CDD505-2E9C-101B-9397-08002B2CF9AE}" pid="20" name="FilePath">
    <vt:lpwstr>\\SrvEdocPFil1\eDocUsers\work\adm\azba383</vt:lpwstr>
  </property>
  <property fmtid="{D5CDD505-2E9C-101B-9397-08002B2CF9AE}" pid="21" name="FileName">
    <vt:lpwstr>13-044694-1 Bilag 2, Tro- og loveerlæring.docx 1676430_3_0.DOCX</vt:lpwstr>
  </property>
  <property fmtid="{D5CDD505-2E9C-101B-9397-08002B2CF9AE}" pid="22" name="FullFileName">
    <vt:lpwstr>\\SrvEdocPFil1\eDocUsers\work\adm\azba383\13-044694-1 Bilag 2, Tro- og loveerlæring.docx 1676430_3_0.DOCX</vt:lpwstr>
  </property>
</Properties>
</file>