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12600" w:type="dxa"/>
        <w:tblCellMar>
          <w:left w:w="0" w:type="dxa"/>
          <w:right w:w="57" w:type="dxa"/>
        </w:tblCellMar>
        <w:tblLook w:val="01E0"/>
      </w:tblPr>
      <w:tblGrid>
        <w:gridCol w:w="5698"/>
        <w:gridCol w:w="6902"/>
      </w:tblGrid>
      <w:tr w:rsidR="00232259" w:rsidRPr="00F448D5" w:rsidTr="00C154D6">
        <w:trPr>
          <w:trHeight w:hRule="exact" w:val="851"/>
        </w:trPr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59" w:rsidRPr="00F448D5" w:rsidRDefault="00232259" w:rsidP="00C154D6">
            <w:pPr>
              <w:pStyle w:val="BBDTite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BILAG </w:t>
            </w:r>
            <w:r w:rsidR="00B22A4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59" w:rsidRPr="00F448D5" w:rsidRDefault="00232259" w:rsidP="00C154D6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32259" w:rsidRPr="00F448D5" w:rsidTr="00C154D6">
        <w:trPr>
          <w:trHeight w:hRule="exact" w:val="1736"/>
        </w:trPr>
        <w:tc>
          <w:tcPr>
            <w:tcW w:w="12600" w:type="dxa"/>
            <w:gridSpan w:val="2"/>
            <w:tcBorders>
              <w:top w:val="single" w:sz="4" w:space="0" w:color="auto"/>
            </w:tcBorders>
          </w:tcPr>
          <w:p w:rsidR="00232259" w:rsidRPr="00F448D5" w:rsidRDefault="00232259" w:rsidP="00C154D6">
            <w:pPr>
              <w:rPr>
                <w:rFonts w:cs="Arial"/>
                <w:b/>
                <w:sz w:val="16"/>
                <w:szCs w:val="16"/>
              </w:rPr>
            </w:pPr>
          </w:p>
          <w:p w:rsidR="00232259" w:rsidRPr="00F448D5" w:rsidRDefault="00232259" w:rsidP="00C154D6">
            <w:pPr>
              <w:rPr>
                <w:rFonts w:cs="Arial"/>
                <w:b/>
                <w:sz w:val="16"/>
                <w:szCs w:val="16"/>
              </w:rPr>
            </w:pPr>
          </w:p>
          <w:p w:rsidR="00232259" w:rsidRPr="00F448D5" w:rsidRDefault="00FF0ADC" w:rsidP="00C154D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KRAVSPECIFIKATION</w:t>
            </w:r>
          </w:p>
          <w:p w:rsidR="00232259" w:rsidRPr="00F448D5" w:rsidRDefault="00232259" w:rsidP="00C154D6">
            <w:pPr>
              <w:rPr>
                <w:rFonts w:cs="Arial"/>
                <w:b/>
                <w:sz w:val="16"/>
                <w:szCs w:val="16"/>
              </w:rPr>
            </w:pPr>
          </w:p>
          <w:p w:rsidR="00232259" w:rsidRPr="00F448D5" w:rsidRDefault="00232259" w:rsidP="00C154D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2259" w:rsidRPr="00F448D5" w:rsidTr="00C154D6">
        <w:trPr>
          <w:trHeight w:hRule="exact" w:val="1007"/>
        </w:trPr>
        <w:tc>
          <w:tcPr>
            <w:tcW w:w="12600" w:type="dxa"/>
            <w:gridSpan w:val="2"/>
          </w:tcPr>
          <w:p w:rsidR="00232259" w:rsidRPr="00F448D5" w:rsidRDefault="006700AB" w:rsidP="00C154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232259" w:rsidRPr="00F448D5" w:rsidRDefault="00232259" w:rsidP="00232259">
      <w:pPr>
        <w:rPr>
          <w:rFonts w:cs="Arial"/>
          <w:sz w:val="16"/>
          <w:szCs w:val="16"/>
        </w:rPr>
      </w:pPr>
      <w:r w:rsidRPr="00F86B19">
        <w:rPr>
          <w:rFonts w:cs="Arial"/>
          <w:sz w:val="16"/>
          <w:szCs w:val="16"/>
        </w:rPr>
        <w:br w:type="textWrapping" w:clear="all"/>
      </w:r>
    </w:p>
    <w:p w:rsidR="00232259" w:rsidRPr="00BC4324" w:rsidRDefault="00232259" w:rsidP="0050330E">
      <w:pPr>
        <w:pStyle w:val="BBDOverskrift1"/>
        <w:numPr>
          <w:ilvl w:val="0"/>
          <w:numId w:val="0"/>
        </w:numPr>
        <w:ind w:left="851"/>
        <w:rPr>
          <w:rFonts w:cs="Arial"/>
          <w:sz w:val="16"/>
          <w:szCs w:val="16"/>
        </w:rPr>
      </w:pPr>
      <w:r w:rsidRPr="00F86B19">
        <w:rPr>
          <w:rFonts w:cs="Arial"/>
          <w:sz w:val="16"/>
          <w:szCs w:val="16"/>
        </w:rPr>
        <w:br w:type="page"/>
      </w:r>
    </w:p>
    <w:p w:rsidR="00232259" w:rsidRPr="002D373A" w:rsidRDefault="001806F1" w:rsidP="00232259">
      <w:pPr>
        <w:pStyle w:val="BBDOverskrift1"/>
        <w:numPr>
          <w:ilvl w:val="0"/>
          <w:numId w:val="0"/>
        </w:numPr>
        <w:ind w:left="851"/>
        <w:rPr>
          <w:rFonts w:cs="Arial"/>
        </w:rPr>
      </w:pPr>
      <w:bookmarkStart w:id="0" w:name="_Toc346184740"/>
      <w:r w:rsidRPr="001806F1">
        <w:rPr>
          <w:rFonts w:cs="Arial"/>
        </w:rPr>
        <w:lastRenderedPageBreak/>
        <w:t>Indledning</w:t>
      </w:r>
      <w:bookmarkEnd w:id="0"/>
    </w:p>
    <w:p w:rsidR="00232259" w:rsidRPr="002D373A" w:rsidRDefault="00232259" w:rsidP="00232259">
      <w:pPr>
        <w:rPr>
          <w:rFonts w:cs="Arial"/>
          <w:szCs w:val="20"/>
        </w:rPr>
      </w:pPr>
    </w:p>
    <w:p w:rsidR="00232259" w:rsidRPr="002D373A" w:rsidRDefault="001806F1" w:rsidP="00232259">
      <w:pPr>
        <w:ind w:left="851"/>
        <w:rPr>
          <w:rFonts w:cs="Arial"/>
          <w:szCs w:val="20"/>
        </w:rPr>
      </w:pPr>
      <w:r w:rsidRPr="001806F1">
        <w:rPr>
          <w:rFonts w:cs="Arial"/>
          <w:szCs w:val="20"/>
        </w:rPr>
        <w:t>Kravspecifikationen beskriver de minimumskrav, der gælder for den udbudte opgave,</w:t>
      </w:r>
    </w:p>
    <w:p w:rsidR="009B07F0" w:rsidRPr="002D373A" w:rsidRDefault="009B07F0" w:rsidP="00232259">
      <w:pPr>
        <w:ind w:left="851"/>
        <w:rPr>
          <w:rFonts w:cs="Arial"/>
          <w:szCs w:val="20"/>
        </w:rPr>
      </w:pPr>
    </w:p>
    <w:p w:rsidR="00851EFA" w:rsidRPr="002D373A" w:rsidRDefault="001806F1" w:rsidP="00232259">
      <w:pPr>
        <w:ind w:left="851"/>
        <w:rPr>
          <w:rFonts w:cs="Arial"/>
          <w:szCs w:val="20"/>
        </w:rPr>
      </w:pPr>
      <w:r w:rsidRPr="001806F1">
        <w:rPr>
          <w:rFonts w:cs="Arial"/>
          <w:szCs w:val="20"/>
        </w:rPr>
        <w:t>Tilbudsgivere skal for alle minimumskrav:</w:t>
      </w:r>
    </w:p>
    <w:p w:rsidR="00232259" w:rsidRPr="002D373A" w:rsidRDefault="00232259" w:rsidP="00232259">
      <w:pPr>
        <w:ind w:left="851"/>
        <w:rPr>
          <w:rFonts w:cs="Arial"/>
          <w:szCs w:val="20"/>
        </w:rPr>
      </w:pPr>
    </w:p>
    <w:p w:rsidR="00232259" w:rsidRPr="002D373A" w:rsidRDefault="001806F1" w:rsidP="00232259">
      <w:pPr>
        <w:numPr>
          <w:ilvl w:val="0"/>
          <w:numId w:val="14"/>
        </w:numPr>
        <w:rPr>
          <w:rFonts w:cs="Arial"/>
          <w:szCs w:val="20"/>
        </w:rPr>
      </w:pPr>
      <w:r w:rsidRPr="001806F1">
        <w:rPr>
          <w:rFonts w:cs="Arial"/>
          <w:szCs w:val="20"/>
        </w:rPr>
        <w:t>Afkrydse “Er kravene opfyldt” i det relevante felt.</w:t>
      </w:r>
    </w:p>
    <w:p w:rsidR="00232259" w:rsidRPr="002D373A" w:rsidRDefault="00232259" w:rsidP="00232259">
      <w:pPr>
        <w:ind w:left="851"/>
        <w:rPr>
          <w:rFonts w:cs="Arial"/>
          <w:szCs w:val="20"/>
        </w:rPr>
      </w:pPr>
    </w:p>
    <w:p w:rsidR="00232259" w:rsidRPr="002D373A" w:rsidRDefault="001806F1" w:rsidP="00232259">
      <w:pPr>
        <w:ind w:left="851"/>
        <w:rPr>
          <w:rFonts w:cs="Arial"/>
          <w:szCs w:val="20"/>
        </w:rPr>
      </w:pPr>
      <w:r w:rsidRPr="001806F1">
        <w:rPr>
          <w:rFonts w:cs="Arial"/>
          <w:szCs w:val="20"/>
        </w:rPr>
        <w:t xml:space="preserve">Vær opmærksom på, at et minimumskrav (MK) er et krav, der </w:t>
      </w:r>
      <w:r w:rsidRPr="001806F1">
        <w:rPr>
          <w:rFonts w:cs="Arial"/>
          <w:b/>
          <w:szCs w:val="20"/>
        </w:rPr>
        <w:t>SKAL</w:t>
      </w:r>
      <w:r w:rsidRPr="001806F1">
        <w:rPr>
          <w:rFonts w:cs="Arial"/>
          <w:szCs w:val="20"/>
        </w:rPr>
        <w:t xml:space="preserve"> opfyldes af tilbudsgiver.</w:t>
      </w:r>
    </w:p>
    <w:p w:rsidR="00C97FA6" w:rsidRPr="002D373A" w:rsidRDefault="00C97FA6" w:rsidP="00232259">
      <w:pPr>
        <w:ind w:left="851"/>
        <w:rPr>
          <w:rFonts w:cs="Arial"/>
          <w:szCs w:val="20"/>
        </w:rPr>
      </w:pPr>
    </w:p>
    <w:p w:rsidR="00C97FA6" w:rsidRPr="002D373A" w:rsidRDefault="001806F1" w:rsidP="00C97FA6">
      <w:pPr>
        <w:ind w:left="851"/>
        <w:rPr>
          <w:rFonts w:cs="Arial"/>
          <w:szCs w:val="20"/>
        </w:rPr>
      </w:pPr>
      <w:r w:rsidRPr="001806F1">
        <w:rPr>
          <w:rFonts w:cs="Arial"/>
          <w:b/>
          <w:i/>
          <w:szCs w:val="20"/>
        </w:rPr>
        <w:t xml:space="preserve">Det bemærkes, at oplistningen af elementerne i rådgivningsydelsen ikke nødvendigvis er udtømmende, idet den vindende tilbudsgiver i det tværgående udviklingsforløb i rådgivningsfase 1 skal bidrage til en komplettering. </w:t>
      </w:r>
      <w:r w:rsidR="002D373A" w:rsidRPr="002D373A">
        <w:rPr>
          <w:rFonts w:cs="Arial"/>
          <w:szCs w:val="20"/>
        </w:rPr>
        <w:t>Det er en</w:t>
      </w:r>
      <w:r w:rsidR="007F4424" w:rsidRPr="007F4424">
        <w:rPr>
          <w:rFonts w:cs="Arial"/>
          <w:szCs w:val="20"/>
        </w:rPr>
        <w:t xml:space="preserve"> forudsætning, at kompletteringen ligger inden for rammerne af den udbudte opgave, og at det beløb, kr. 1.200.000,00 ekskl. moms, som Aarhus Kommune </w:t>
      </w:r>
      <w:r w:rsidRPr="001806F1">
        <w:rPr>
          <w:rFonts w:cs="Arial"/>
          <w:szCs w:val="20"/>
        </w:rPr>
        <w:t>har til den udbudte opgave, ikke overskrides, og at Aarhus Kommune kan godkende kompletteringen.</w:t>
      </w:r>
    </w:p>
    <w:p w:rsidR="00C97FA6" w:rsidRPr="00BC4324" w:rsidRDefault="00C97FA6" w:rsidP="00232259">
      <w:pPr>
        <w:ind w:left="851"/>
        <w:rPr>
          <w:rFonts w:cs="Arial"/>
          <w:sz w:val="16"/>
          <w:szCs w:val="16"/>
        </w:rPr>
      </w:pPr>
    </w:p>
    <w:p w:rsidR="00232259" w:rsidRDefault="00232259" w:rsidP="00232259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:rsidR="00232259" w:rsidRDefault="00232259" w:rsidP="00232259">
      <w:pPr>
        <w:pStyle w:val="Overskrift"/>
      </w:pPr>
      <w:r>
        <w:lastRenderedPageBreak/>
        <w:t>Indhold</w:t>
      </w:r>
    </w:p>
    <w:p w:rsidR="001924BC" w:rsidRDefault="001E36F7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val="da-DK"/>
        </w:rPr>
      </w:pPr>
      <w:r w:rsidRPr="001E36F7">
        <w:fldChar w:fldCharType="begin"/>
      </w:r>
      <w:r w:rsidR="00232259">
        <w:instrText xml:space="preserve"> TOC \o "1-3" \h \z \t "BBDOverskrift 1;1;BBDOverskrift 2;2;BBDOverskrift 3;3;BBDParagraf 1;1;BBDParagraf 2;2;BBDParagraf 3;3" </w:instrText>
      </w:r>
      <w:r w:rsidRPr="001E36F7">
        <w:fldChar w:fldCharType="separate"/>
      </w:r>
      <w:hyperlink w:anchor="_Toc346184740" w:history="1">
        <w:r w:rsidR="001924BC" w:rsidRPr="00795803">
          <w:rPr>
            <w:rStyle w:val="Hyperlink"/>
            <w:rFonts w:cs="Arial"/>
            <w:noProof/>
          </w:rPr>
          <w:t>Indledning</w:t>
        </w:r>
        <w:r w:rsidR="00192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24BC">
          <w:rPr>
            <w:noProof/>
            <w:webHidden/>
          </w:rPr>
          <w:instrText xml:space="preserve"> PAGEREF _Toc346184740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24B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924BC" w:rsidRDefault="001E36F7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val="da-DK"/>
        </w:rPr>
      </w:pPr>
      <w:hyperlink w:anchor="_Toc346184741" w:history="1">
        <w:r w:rsidR="001924BC" w:rsidRPr="00795803">
          <w:rPr>
            <w:rStyle w:val="Hyperlink"/>
            <w:noProof/>
          </w:rPr>
          <w:t>1.</w:t>
        </w:r>
        <w:r w:rsidR="001924BC">
          <w:rPr>
            <w:rFonts w:asciiTheme="minorHAnsi" w:eastAsiaTheme="minorEastAsia" w:hAnsiTheme="minorHAnsi" w:cstheme="minorBidi"/>
            <w:noProof/>
            <w:sz w:val="22"/>
            <w:szCs w:val="22"/>
            <w:lang w:val="da-DK"/>
          </w:rPr>
          <w:tab/>
        </w:r>
        <w:r w:rsidR="001924BC" w:rsidRPr="00795803">
          <w:rPr>
            <w:rStyle w:val="Hyperlink"/>
            <w:noProof/>
          </w:rPr>
          <w:t>Rådgivningsfase 1</w:t>
        </w:r>
        <w:r w:rsidR="00192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24BC">
          <w:rPr>
            <w:noProof/>
            <w:webHidden/>
          </w:rPr>
          <w:instrText xml:space="preserve"> PAGEREF _Toc346184741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24B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924BC" w:rsidRDefault="001E36F7">
      <w:pPr>
        <w:pStyle w:val="Indholdsfortegnelse1"/>
        <w:rPr>
          <w:rFonts w:asciiTheme="minorHAnsi" w:eastAsiaTheme="minorEastAsia" w:hAnsiTheme="minorHAnsi" w:cstheme="minorBidi"/>
          <w:noProof/>
          <w:sz w:val="22"/>
          <w:szCs w:val="22"/>
          <w:lang w:val="da-DK"/>
        </w:rPr>
      </w:pPr>
      <w:hyperlink w:anchor="_Toc346184742" w:history="1">
        <w:r w:rsidR="001924BC" w:rsidRPr="00795803">
          <w:rPr>
            <w:rStyle w:val="Hyperlink"/>
            <w:rFonts w:cs="Arial"/>
            <w:noProof/>
          </w:rPr>
          <w:t>2.</w:t>
        </w:r>
        <w:r w:rsidR="001924BC">
          <w:rPr>
            <w:rFonts w:asciiTheme="minorHAnsi" w:eastAsiaTheme="minorEastAsia" w:hAnsiTheme="minorHAnsi" w:cstheme="minorBidi"/>
            <w:noProof/>
            <w:sz w:val="22"/>
            <w:szCs w:val="22"/>
            <w:lang w:val="da-DK"/>
          </w:rPr>
          <w:tab/>
        </w:r>
        <w:r w:rsidR="001924BC" w:rsidRPr="00795803">
          <w:rPr>
            <w:rStyle w:val="Hyperlink"/>
            <w:noProof/>
          </w:rPr>
          <w:t>Rådgivningsfase 2</w:t>
        </w:r>
        <w:r w:rsidR="001924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924BC">
          <w:rPr>
            <w:noProof/>
            <w:webHidden/>
          </w:rPr>
          <w:instrText xml:space="preserve"> PAGEREF _Toc346184742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924B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32259" w:rsidRDefault="001E36F7" w:rsidP="00232259">
      <w:r>
        <w:fldChar w:fldCharType="end"/>
      </w:r>
    </w:p>
    <w:p w:rsidR="00232259" w:rsidRDefault="00232259" w:rsidP="00232259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:rsidR="00232259" w:rsidRPr="00F448D5" w:rsidRDefault="00232259" w:rsidP="00232259">
      <w:pPr>
        <w:rPr>
          <w:rFonts w:cs="Arial"/>
          <w:sz w:val="16"/>
          <w:szCs w:val="16"/>
        </w:rPr>
      </w:pP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080"/>
        <w:gridCol w:w="1276"/>
        <w:gridCol w:w="567"/>
        <w:gridCol w:w="850"/>
        <w:gridCol w:w="1134"/>
      </w:tblGrid>
      <w:tr w:rsidR="00E40A9C" w:rsidRPr="00BC4324" w:rsidTr="00A23E18">
        <w:trPr>
          <w:trHeight w:val="1127"/>
        </w:trPr>
        <w:tc>
          <w:tcPr>
            <w:tcW w:w="675" w:type="dxa"/>
            <w:vMerge w:val="restart"/>
          </w:tcPr>
          <w:p w:rsidR="00E40A9C" w:rsidRPr="00F448D5" w:rsidRDefault="00E40A9C" w:rsidP="00C154D6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Nr.</w:t>
            </w:r>
          </w:p>
        </w:tc>
        <w:tc>
          <w:tcPr>
            <w:tcW w:w="8080" w:type="dxa"/>
            <w:vMerge w:val="restart"/>
          </w:tcPr>
          <w:p w:rsidR="00E40A9C" w:rsidRPr="00F448D5" w:rsidRDefault="00E40A9C" w:rsidP="00C154D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E40A9C" w:rsidRDefault="00E40A9C">
            <w:pPr>
              <w:tabs>
                <w:tab w:val="left" w:pos="325"/>
              </w:tabs>
              <w:ind w:left="-22" w:firstLine="22"/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Kravtype</w:t>
            </w:r>
          </w:p>
        </w:tc>
        <w:tc>
          <w:tcPr>
            <w:tcW w:w="2551" w:type="dxa"/>
            <w:gridSpan w:val="3"/>
          </w:tcPr>
          <w:p w:rsidR="00E40A9C" w:rsidRPr="00F448D5" w:rsidRDefault="00162353" w:rsidP="00C154D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Kravene vil blive opfyldt i den tilbudte proces</w:t>
            </w:r>
          </w:p>
          <w:p w:rsidR="00E40A9C" w:rsidRDefault="00E40A9C" w:rsidP="00C154D6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(Skal udfyldes af tilbudsgiver)</w:t>
            </w:r>
          </w:p>
          <w:p w:rsidR="00E40A9C" w:rsidRPr="00F448D5" w:rsidRDefault="00E40A9C" w:rsidP="00C154D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(S</w:t>
            </w:r>
            <w:r w:rsidRPr="00F86B19">
              <w:rPr>
                <w:rFonts w:cs="Arial"/>
                <w:b/>
                <w:sz w:val="16"/>
                <w:szCs w:val="16"/>
              </w:rPr>
              <w:t>æt kryds)</w:t>
            </w:r>
          </w:p>
        </w:tc>
      </w:tr>
      <w:tr w:rsidR="00E40A9C" w:rsidRPr="00F448D5" w:rsidTr="00A23E18">
        <w:trPr>
          <w:trHeight w:val="67"/>
        </w:trPr>
        <w:tc>
          <w:tcPr>
            <w:tcW w:w="675" w:type="dxa"/>
            <w:vMerge/>
          </w:tcPr>
          <w:p w:rsidR="00E40A9C" w:rsidRPr="00BC4324" w:rsidRDefault="00E40A9C" w:rsidP="00C154D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80" w:type="dxa"/>
            <w:vMerge/>
          </w:tcPr>
          <w:p w:rsidR="00E40A9C" w:rsidRPr="00BC4324" w:rsidRDefault="00E40A9C" w:rsidP="00C154D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40A9C" w:rsidRPr="00BC4324" w:rsidRDefault="00E40A9C" w:rsidP="00C154D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40A9C" w:rsidRPr="00F448D5" w:rsidRDefault="00E40A9C" w:rsidP="00C154D6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Ja</w:t>
            </w:r>
          </w:p>
        </w:tc>
        <w:tc>
          <w:tcPr>
            <w:tcW w:w="850" w:type="dxa"/>
          </w:tcPr>
          <w:p w:rsidR="00E40A9C" w:rsidRPr="00F448D5" w:rsidRDefault="00E40A9C" w:rsidP="00C154D6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Nej</w:t>
            </w:r>
          </w:p>
        </w:tc>
        <w:tc>
          <w:tcPr>
            <w:tcW w:w="1134" w:type="dxa"/>
          </w:tcPr>
          <w:p w:rsidR="00E40A9C" w:rsidRPr="00F448D5" w:rsidRDefault="00E40A9C" w:rsidP="00C154D6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Delvist</w:t>
            </w:r>
          </w:p>
        </w:tc>
      </w:tr>
      <w:tr w:rsidR="00232259" w:rsidRPr="006B7275" w:rsidTr="00A23E18">
        <w:tc>
          <w:tcPr>
            <w:tcW w:w="12582" w:type="dxa"/>
            <w:gridSpan w:val="6"/>
          </w:tcPr>
          <w:p w:rsidR="00232259" w:rsidRPr="006B7275" w:rsidRDefault="004B5F72" w:rsidP="006B7275">
            <w:pPr>
              <w:pStyle w:val="BBDOverskrift1"/>
              <w:numPr>
                <w:ilvl w:val="0"/>
                <w:numId w:val="29"/>
              </w:numPr>
            </w:pPr>
            <w:bookmarkStart w:id="1" w:name="_Toc346184741"/>
            <w:r>
              <w:t>Rådgivningsf</w:t>
            </w:r>
            <w:r w:rsidR="00CF272B">
              <w:t>ase 1</w:t>
            </w:r>
            <w:bookmarkEnd w:id="1"/>
          </w:p>
        </w:tc>
      </w:tr>
      <w:tr w:rsidR="00E40A9C" w:rsidRPr="00F448D5" w:rsidTr="00A23E18">
        <w:tc>
          <w:tcPr>
            <w:tcW w:w="675" w:type="dxa"/>
          </w:tcPr>
          <w:p w:rsidR="00E40A9C" w:rsidRPr="00E36D64" w:rsidRDefault="00E40A9C" w:rsidP="00C154D6">
            <w:pPr>
              <w:rPr>
                <w:rFonts w:cs="Arial"/>
                <w:b/>
                <w:sz w:val="16"/>
                <w:szCs w:val="16"/>
              </w:rPr>
            </w:pPr>
            <w:r w:rsidRPr="00E36D64">
              <w:rPr>
                <w:rFonts w:cs="Arial"/>
                <w:b/>
                <w:sz w:val="16"/>
                <w:szCs w:val="16"/>
              </w:rPr>
              <w:t>1</w:t>
            </w:r>
            <w:r>
              <w:rPr>
                <w:rFonts w:cs="Arial"/>
                <w:b/>
                <w:sz w:val="16"/>
                <w:szCs w:val="16"/>
              </w:rPr>
              <w:t>.1.</w:t>
            </w:r>
          </w:p>
        </w:tc>
        <w:tc>
          <w:tcPr>
            <w:tcW w:w="8080" w:type="dxa"/>
          </w:tcPr>
          <w:p w:rsidR="00D2222D" w:rsidRDefault="00CF272B" w:rsidP="00CF272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Rådgiver skal lede</w:t>
            </w:r>
            <w:r w:rsidRPr="00F62FAD">
              <w:rPr>
                <w:szCs w:val="22"/>
              </w:rPr>
              <w:t xml:space="preserve"> og </w:t>
            </w:r>
            <w:r>
              <w:rPr>
                <w:szCs w:val="22"/>
              </w:rPr>
              <w:t>styre</w:t>
            </w:r>
            <w:r w:rsidRPr="00F62FAD">
              <w:rPr>
                <w:szCs w:val="22"/>
              </w:rPr>
              <w:t xml:space="preserve"> </w:t>
            </w:r>
            <w:r w:rsidR="003864BD">
              <w:rPr>
                <w:szCs w:val="22"/>
              </w:rPr>
              <w:t xml:space="preserve">et </w:t>
            </w:r>
            <w:r w:rsidRPr="00F62FAD">
              <w:rPr>
                <w:szCs w:val="22"/>
              </w:rPr>
              <w:t xml:space="preserve">tværgående udviklingsforløb i samarbejde med udpegede medarbejdere i Aarhus Kommunes organisation og projektets arkitekter. </w:t>
            </w:r>
          </w:p>
          <w:p w:rsidR="00CF272B" w:rsidRPr="00F62FAD" w:rsidRDefault="004E4502" w:rsidP="00CF272B">
            <w:pPr>
              <w:spacing w:line="276" w:lineRule="auto"/>
              <w:rPr>
                <w:szCs w:val="22"/>
              </w:rPr>
            </w:pPr>
            <w:r w:rsidRPr="00F62FAD">
              <w:rPr>
                <w:szCs w:val="22"/>
              </w:rPr>
              <w:t>Udviklings</w:t>
            </w:r>
            <w:r>
              <w:rPr>
                <w:szCs w:val="22"/>
              </w:rPr>
              <w:t>forløbet</w:t>
            </w:r>
            <w:r w:rsidRPr="00F62FAD">
              <w:rPr>
                <w:szCs w:val="22"/>
              </w:rPr>
              <w:t xml:space="preserve"> </w:t>
            </w:r>
            <w:r w:rsidR="00CF272B" w:rsidRPr="00F62FAD">
              <w:rPr>
                <w:szCs w:val="22"/>
              </w:rPr>
              <w:t xml:space="preserve">skal resultere i </w:t>
            </w:r>
            <w:r w:rsidR="0002215C">
              <w:rPr>
                <w:szCs w:val="22"/>
              </w:rPr>
              <w:t>følgende</w:t>
            </w:r>
            <w:r w:rsidR="00CF272B" w:rsidRPr="00F62FAD">
              <w:rPr>
                <w:szCs w:val="22"/>
              </w:rPr>
              <w:t xml:space="preserve"> produk</w:t>
            </w:r>
            <w:r w:rsidR="0002215C">
              <w:rPr>
                <w:szCs w:val="22"/>
              </w:rPr>
              <w:t>ter:</w:t>
            </w:r>
          </w:p>
          <w:p w:rsidR="00CF272B" w:rsidRPr="00F62FAD" w:rsidRDefault="00CF272B" w:rsidP="00CF272B">
            <w:pPr>
              <w:spacing w:line="276" w:lineRule="auto"/>
              <w:rPr>
                <w:szCs w:val="22"/>
              </w:rPr>
            </w:pPr>
            <w:r>
              <w:t>Udarbejdelse af forslag til;</w:t>
            </w:r>
          </w:p>
          <w:p w:rsidR="00CF272B" w:rsidRPr="00EC2029" w:rsidRDefault="004660FE" w:rsidP="00EC2029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>
              <w:rPr>
                <w:szCs w:val="22"/>
              </w:rPr>
              <w:t>P</w:t>
            </w:r>
            <w:r w:rsidR="004D6561">
              <w:rPr>
                <w:szCs w:val="22"/>
              </w:rPr>
              <w:t xml:space="preserve">lan for </w:t>
            </w:r>
            <w:r w:rsidR="00CF272B" w:rsidRPr="00EC2029">
              <w:rPr>
                <w:szCs w:val="22"/>
              </w:rPr>
              <w:t>indretning</w:t>
            </w:r>
            <w:r w:rsidR="004D6561">
              <w:rPr>
                <w:szCs w:val="22"/>
              </w:rPr>
              <w:t xml:space="preserve"> </w:t>
            </w:r>
            <w:r w:rsidR="00CF272B" w:rsidRPr="00EC2029">
              <w:rPr>
                <w:szCs w:val="22"/>
              </w:rPr>
              <w:t xml:space="preserve">og </w:t>
            </w:r>
            <w:r w:rsidR="004D6561">
              <w:rPr>
                <w:szCs w:val="22"/>
              </w:rPr>
              <w:t>indretnings</w:t>
            </w:r>
            <w:r w:rsidR="00CF272B" w:rsidRPr="00EC2029">
              <w:rPr>
                <w:szCs w:val="22"/>
              </w:rPr>
              <w:t>design for alle de inkluderede arealer (med særligt fokus på at skabe et originalt, fantasifuldt og oplevelsesbaseret forløb gennem by</w:t>
            </w:r>
            <w:r w:rsidR="00CF272B" w:rsidRPr="00EC2029">
              <w:rPr>
                <w:szCs w:val="22"/>
              </w:rPr>
              <w:t>g</w:t>
            </w:r>
            <w:r w:rsidR="00CF272B" w:rsidRPr="00EC2029">
              <w:rPr>
                <w:szCs w:val="22"/>
              </w:rPr>
              <w:t>ningen samt integration af interaktive elementer og ny teknologi</w:t>
            </w:r>
            <w:r w:rsidR="00A1683C">
              <w:rPr>
                <w:szCs w:val="22"/>
              </w:rPr>
              <w:t>)</w:t>
            </w:r>
            <w:r w:rsidR="00CF272B" w:rsidRPr="00EC2029">
              <w:rPr>
                <w:szCs w:val="22"/>
              </w:rPr>
              <w:t>.</w:t>
            </w:r>
          </w:p>
          <w:p w:rsidR="00CF272B" w:rsidRPr="00F62FAD" w:rsidRDefault="00CF272B" w:rsidP="00EC2029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F62FAD">
              <w:rPr>
                <w:szCs w:val="22"/>
              </w:rPr>
              <w:t>Principper og plan for wayfinding og skiltning for hele bygningen, inklusiv niveau 0, eksklusiv trafikal skiltning i p-anlægget</w:t>
            </w:r>
            <w:r w:rsidR="00EC2029">
              <w:rPr>
                <w:szCs w:val="22"/>
              </w:rPr>
              <w:t>.</w:t>
            </w:r>
          </w:p>
          <w:p w:rsidR="00CF272B" w:rsidRDefault="00CF272B" w:rsidP="00EC2029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F62FAD">
              <w:rPr>
                <w:szCs w:val="22"/>
              </w:rPr>
              <w:t xml:space="preserve">Principper for og konkret indarbejdelse af tilgængelighed i </w:t>
            </w:r>
            <w:r w:rsidR="006730E0">
              <w:rPr>
                <w:szCs w:val="22"/>
              </w:rPr>
              <w:t xml:space="preserve">plan for </w:t>
            </w:r>
            <w:r w:rsidRPr="00F62FAD">
              <w:rPr>
                <w:szCs w:val="22"/>
              </w:rPr>
              <w:t xml:space="preserve">indretning og </w:t>
            </w:r>
            <w:r w:rsidR="00466584">
              <w:rPr>
                <w:szCs w:val="22"/>
              </w:rPr>
              <w:t>indretnings</w:t>
            </w:r>
            <w:r w:rsidRPr="00F62FAD">
              <w:rPr>
                <w:szCs w:val="22"/>
              </w:rPr>
              <w:t>design</w:t>
            </w:r>
          </w:p>
          <w:p w:rsidR="00E40A9C" w:rsidRPr="00D26609" w:rsidRDefault="000D57A1" w:rsidP="00053C56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rFonts w:cs="Arial"/>
                <w:sz w:val="16"/>
                <w:szCs w:val="16"/>
              </w:rPr>
            </w:pPr>
            <w:r w:rsidRPr="00053C56">
              <w:rPr>
                <w:szCs w:val="22"/>
              </w:rPr>
              <w:t>Plan for gennemførelse af rådgivningsfase 2</w:t>
            </w:r>
          </w:p>
        </w:tc>
        <w:tc>
          <w:tcPr>
            <w:tcW w:w="1276" w:type="dxa"/>
          </w:tcPr>
          <w:p w:rsidR="00E40A9C" w:rsidRPr="00167D2B" w:rsidRDefault="00E40A9C" w:rsidP="00C154D6">
            <w:pPr>
              <w:rPr>
                <w:rFonts w:cs="Arial"/>
                <w:b/>
                <w:sz w:val="16"/>
                <w:szCs w:val="16"/>
              </w:rPr>
            </w:pPr>
            <w:r w:rsidRPr="00790922">
              <w:rPr>
                <w:rFonts w:cs="Arial"/>
                <w:b/>
                <w:sz w:val="16"/>
                <w:szCs w:val="16"/>
              </w:rPr>
              <w:t>MK</w:t>
            </w:r>
          </w:p>
        </w:tc>
        <w:tc>
          <w:tcPr>
            <w:tcW w:w="567" w:type="dxa"/>
          </w:tcPr>
          <w:p w:rsidR="00E40A9C" w:rsidRPr="00F448D5" w:rsidRDefault="00E40A9C" w:rsidP="00C154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E40A9C" w:rsidRPr="00F448D5" w:rsidRDefault="00E40A9C" w:rsidP="00C154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40A9C" w:rsidRPr="00F448D5" w:rsidRDefault="00E40A9C" w:rsidP="00C154D6">
            <w:pPr>
              <w:rPr>
                <w:rFonts w:cs="Arial"/>
                <w:sz w:val="16"/>
                <w:szCs w:val="16"/>
              </w:rPr>
            </w:pPr>
          </w:p>
        </w:tc>
      </w:tr>
      <w:tr w:rsidR="000A2F1A" w:rsidRPr="00F448D5" w:rsidTr="00A23E18">
        <w:tc>
          <w:tcPr>
            <w:tcW w:w="675" w:type="dxa"/>
          </w:tcPr>
          <w:p w:rsidR="000A2F1A" w:rsidRPr="00E36D64" w:rsidRDefault="000A2F1A" w:rsidP="00C154D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1.2</w:t>
            </w:r>
          </w:p>
        </w:tc>
        <w:tc>
          <w:tcPr>
            <w:tcW w:w="8080" w:type="dxa"/>
          </w:tcPr>
          <w:p w:rsidR="000A2F1A" w:rsidRPr="000A2F1A" w:rsidRDefault="000A2F1A" w:rsidP="000A2F1A">
            <w:r w:rsidRPr="000A2F1A">
              <w:t>Rådgiver skal i udviklingsforløbet i rådgivningsfase 1 kontinuerligt inddrage og have di</w:t>
            </w:r>
            <w:r w:rsidRPr="000A2F1A">
              <w:t>a</w:t>
            </w:r>
            <w:r w:rsidRPr="000A2F1A">
              <w:t>log med et antal fagspecifikke brugergrupper (medarbejdere og ledere) i udarbejdelsen af</w:t>
            </w:r>
            <w:r>
              <w:t xml:space="preserve"> planen for</w:t>
            </w:r>
            <w:r w:rsidRPr="000A2F1A">
              <w:t xml:space="preserve"> indretning</w:t>
            </w:r>
            <w:r>
              <w:t xml:space="preserve"> </w:t>
            </w:r>
            <w:r w:rsidRPr="000A2F1A">
              <w:t xml:space="preserve">og </w:t>
            </w:r>
            <w:r>
              <w:t>indretnings</w:t>
            </w:r>
            <w:r w:rsidRPr="000A2F1A">
              <w:t>design.</w:t>
            </w:r>
          </w:p>
          <w:p w:rsidR="000A2F1A" w:rsidRPr="000A2F1A" w:rsidRDefault="000A2F1A" w:rsidP="000A2F1A"/>
          <w:p w:rsidR="000A2F1A" w:rsidRPr="000A2F1A" w:rsidRDefault="000A2F1A" w:rsidP="000A2F1A">
            <w:r w:rsidRPr="000A2F1A">
              <w:t>Rådgiver skal derudover indhente borgerinput i forhold til relevante elementer, fx via tests i det eksisterende fysiske biblioteksrum på konkret inventar eller indretninger, in</w:t>
            </w:r>
            <w:r w:rsidRPr="000A2F1A">
              <w:t>d</w:t>
            </w:r>
            <w:r w:rsidRPr="000A2F1A">
              <w:t>samling af viden om borgerbehov eller lignende.</w:t>
            </w:r>
          </w:p>
          <w:p w:rsidR="000A2F1A" w:rsidRPr="000A2F1A" w:rsidRDefault="000A2F1A" w:rsidP="000A2F1A"/>
          <w:p w:rsidR="000A2F1A" w:rsidRDefault="000A2F1A" w:rsidP="005775B6">
            <w:pPr>
              <w:rPr>
                <w:szCs w:val="22"/>
              </w:rPr>
            </w:pPr>
            <w:r w:rsidRPr="000A2F1A">
              <w:t>Test af inventar vil sandsynligvis primært være relevant i rådgivningsfase 2, men der skal også i rådgivningsfase 1 beregnes mindst en test eller dialogmulighed med borge</w:t>
            </w:r>
            <w:r w:rsidRPr="000A2F1A">
              <w:t>r</w:t>
            </w:r>
            <w:r w:rsidRPr="000A2F1A">
              <w:t xml:space="preserve">ne. </w:t>
            </w:r>
            <w:r w:rsidR="001042D0">
              <w:t xml:space="preserve">Indholdet vil afhænge af det vidensbehov, der afdækkes i udviklingsforløbet. </w:t>
            </w:r>
            <w:r w:rsidR="00675DE5">
              <w:t>Den n</w:t>
            </w:r>
            <w:r w:rsidR="00675DE5" w:rsidRPr="00CB643D">
              <w:t xml:space="preserve">ærmere planlægning af form og tidsforbrug </w:t>
            </w:r>
            <w:r w:rsidR="00675DE5">
              <w:t>i forhold til borgerinddragelsen sker</w:t>
            </w:r>
            <w:r w:rsidR="00675DE5" w:rsidRPr="00CB643D">
              <w:t xml:space="preserve"> i sa</w:t>
            </w:r>
            <w:r w:rsidR="00675DE5" w:rsidRPr="00CB643D">
              <w:t>m</w:t>
            </w:r>
            <w:r w:rsidR="00675DE5" w:rsidRPr="00CB643D">
              <w:t xml:space="preserve">arbejde mellem </w:t>
            </w:r>
            <w:r w:rsidR="00675DE5">
              <w:t>r</w:t>
            </w:r>
            <w:r w:rsidR="00675DE5" w:rsidRPr="00CB643D">
              <w:t>ådgiver og Aarhus Kommune</w:t>
            </w:r>
            <w:r w:rsidRPr="000A2F1A">
              <w:t>.</w:t>
            </w:r>
          </w:p>
        </w:tc>
        <w:tc>
          <w:tcPr>
            <w:tcW w:w="1276" w:type="dxa"/>
          </w:tcPr>
          <w:p w:rsidR="000A2F1A" w:rsidRPr="00790922" w:rsidRDefault="000A2F1A" w:rsidP="00C154D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MK</w:t>
            </w:r>
          </w:p>
        </w:tc>
        <w:tc>
          <w:tcPr>
            <w:tcW w:w="567" w:type="dxa"/>
          </w:tcPr>
          <w:p w:rsidR="000A2F1A" w:rsidRPr="00F448D5" w:rsidRDefault="000A2F1A" w:rsidP="00C154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A2F1A" w:rsidRPr="00F448D5" w:rsidRDefault="000A2F1A" w:rsidP="00C154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A2F1A" w:rsidRPr="00F448D5" w:rsidRDefault="000A2F1A" w:rsidP="00C154D6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0B03D2" w:rsidRDefault="000B03D2">
      <w:r>
        <w:br w:type="page"/>
      </w: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080"/>
        <w:gridCol w:w="1276"/>
        <w:gridCol w:w="567"/>
        <w:gridCol w:w="850"/>
        <w:gridCol w:w="1134"/>
      </w:tblGrid>
      <w:tr w:rsidR="000B03D2" w:rsidRPr="00BC4324" w:rsidTr="008E0FFF">
        <w:trPr>
          <w:trHeight w:val="1127"/>
        </w:trPr>
        <w:tc>
          <w:tcPr>
            <w:tcW w:w="675" w:type="dxa"/>
            <w:vMerge w:val="restart"/>
          </w:tcPr>
          <w:p w:rsidR="000B03D2" w:rsidRPr="00F448D5" w:rsidRDefault="000B03D2" w:rsidP="008E0FFF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lastRenderedPageBreak/>
              <w:t>Nr.</w:t>
            </w:r>
          </w:p>
        </w:tc>
        <w:tc>
          <w:tcPr>
            <w:tcW w:w="8080" w:type="dxa"/>
            <w:vMerge w:val="restart"/>
          </w:tcPr>
          <w:p w:rsidR="000B03D2" w:rsidRPr="00F448D5" w:rsidRDefault="000B03D2" w:rsidP="008E0FFF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B03D2" w:rsidRDefault="000B03D2" w:rsidP="008E0FFF">
            <w:pPr>
              <w:tabs>
                <w:tab w:val="left" w:pos="325"/>
              </w:tabs>
              <w:ind w:left="-22" w:firstLine="22"/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Kravtype</w:t>
            </w:r>
          </w:p>
        </w:tc>
        <w:tc>
          <w:tcPr>
            <w:tcW w:w="2551" w:type="dxa"/>
            <w:gridSpan w:val="3"/>
          </w:tcPr>
          <w:p w:rsidR="00162353" w:rsidRPr="00F448D5" w:rsidRDefault="00162353" w:rsidP="0016235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Kravene vil blive opfyldt i den tilbudte proces</w:t>
            </w:r>
          </w:p>
          <w:p w:rsidR="000B03D2" w:rsidRDefault="000B03D2" w:rsidP="008E0FFF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(Skal udfyldes af tilbudsgiver)</w:t>
            </w:r>
          </w:p>
          <w:p w:rsidR="000B03D2" w:rsidRPr="00F448D5" w:rsidRDefault="000B03D2" w:rsidP="008E0FF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(S</w:t>
            </w:r>
            <w:r w:rsidRPr="00F86B19">
              <w:rPr>
                <w:rFonts w:cs="Arial"/>
                <w:b/>
                <w:sz w:val="16"/>
                <w:szCs w:val="16"/>
              </w:rPr>
              <w:t>æt kryds)</w:t>
            </w:r>
          </w:p>
        </w:tc>
      </w:tr>
      <w:tr w:rsidR="000B03D2" w:rsidRPr="00F448D5" w:rsidTr="008E0FFF">
        <w:trPr>
          <w:trHeight w:val="67"/>
        </w:trPr>
        <w:tc>
          <w:tcPr>
            <w:tcW w:w="675" w:type="dxa"/>
            <w:vMerge/>
          </w:tcPr>
          <w:p w:rsidR="000B03D2" w:rsidRPr="00BC4324" w:rsidRDefault="000B03D2" w:rsidP="008E0FFF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80" w:type="dxa"/>
            <w:vMerge/>
          </w:tcPr>
          <w:p w:rsidR="000B03D2" w:rsidRPr="00BC4324" w:rsidRDefault="000B03D2" w:rsidP="008E0FFF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B03D2" w:rsidRPr="00BC4324" w:rsidRDefault="000B03D2" w:rsidP="008E0FFF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B03D2" w:rsidRPr="00F448D5" w:rsidRDefault="000B03D2" w:rsidP="008E0FFF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Ja</w:t>
            </w:r>
          </w:p>
        </w:tc>
        <w:tc>
          <w:tcPr>
            <w:tcW w:w="850" w:type="dxa"/>
          </w:tcPr>
          <w:p w:rsidR="000B03D2" w:rsidRPr="00F448D5" w:rsidRDefault="000B03D2" w:rsidP="008E0FFF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Nej</w:t>
            </w:r>
          </w:p>
        </w:tc>
        <w:tc>
          <w:tcPr>
            <w:tcW w:w="1134" w:type="dxa"/>
          </w:tcPr>
          <w:p w:rsidR="000B03D2" w:rsidRPr="00F448D5" w:rsidRDefault="000B03D2" w:rsidP="008E0FFF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Delvist</w:t>
            </w:r>
          </w:p>
        </w:tc>
      </w:tr>
      <w:tr w:rsidR="00053C56" w:rsidRPr="00F448D5" w:rsidTr="00A23E18">
        <w:tc>
          <w:tcPr>
            <w:tcW w:w="675" w:type="dxa"/>
          </w:tcPr>
          <w:p w:rsidR="00053C56" w:rsidRDefault="00053C56" w:rsidP="00C154D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</w:t>
            </w:r>
            <w:r w:rsidR="00445AEF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080" w:type="dxa"/>
          </w:tcPr>
          <w:p w:rsidR="00053C56" w:rsidRDefault="00053C56" w:rsidP="00053C56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Rådgiver skal udarbejde k</w:t>
            </w:r>
            <w:r w:rsidRPr="00F62FAD">
              <w:rPr>
                <w:szCs w:val="22"/>
              </w:rPr>
              <w:t>onkrete indretningsforslag for de omfattede arealer</w:t>
            </w:r>
            <w:r>
              <w:rPr>
                <w:szCs w:val="22"/>
              </w:rPr>
              <w:t>,</w:t>
            </w:r>
            <w:r w:rsidRPr="00F62FAD">
              <w:rPr>
                <w:szCs w:val="22"/>
              </w:rPr>
              <w:t xml:space="preserve"> herunder </w:t>
            </w:r>
            <w:r w:rsidR="000B03D2">
              <w:rPr>
                <w:szCs w:val="22"/>
              </w:rPr>
              <w:t>blandt andet</w:t>
            </w:r>
            <w:r w:rsidR="00FD75DB">
              <w:rPr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  <w:p w:rsidR="00053C56" w:rsidRPr="00F62FAD" w:rsidRDefault="00053C56" w:rsidP="00053C56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F62FAD">
              <w:rPr>
                <w:szCs w:val="22"/>
              </w:rPr>
              <w:t>Åbne publikumsarealer for Hovedbibliotek og Borgerservice</w:t>
            </w:r>
          </w:p>
          <w:p w:rsidR="00053C56" w:rsidRPr="00F62FAD" w:rsidRDefault="00053C56" w:rsidP="00053C56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F62FAD">
              <w:rPr>
                <w:szCs w:val="22"/>
              </w:rPr>
              <w:t>Medarbejderzoner for Borgerservice</w:t>
            </w:r>
          </w:p>
          <w:p w:rsidR="00053C56" w:rsidRPr="00F62FAD" w:rsidRDefault="00053C56" w:rsidP="00053C56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F62FAD">
              <w:rPr>
                <w:szCs w:val="22"/>
              </w:rPr>
              <w:t>Projektrum, studieceller, labs, mødelokaler og undervisningsrum</w:t>
            </w:r>
          </w:p>
          <w:p w:rsidR="00053C56" w:rsidRPr="00F62FAD" w:rsidRDefault="00053C56" w:rsidP="00053C56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F62FAD">
              <w:rPr>
                <w:szCs w:val="22"/>
              </w:rPr>
              <w:t>Læsesal og dagligstue</w:t>
            </w:r>
          </w:p>
          <w:p w:rsidR="00053C56" w:rsidRPr="00F62FAD" w:rsidRDefault="00053C56" w:rsidP="00053C56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F62FAD">
              <w:rPr>
                <w:szCs w:val="22"/>
              </w:rPr>
              <w:t>Cafeen på niveau 1</w:t>
            </w:r>
          </w:p>
          <w:p w:rsidR="00053C56" w:rsidRPr="00F62FAD" w:rsidRDefault="00053C56" w:rsidP="00053C56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F62FAD">
              <w:rPr>
                <w:szCs w:val="22"/>
              </w:rPr>
              <w:t>Multisal og Børnesal inkl. garderober og øvrige faciliteter</w:t>
            </w:r>
          </w:p>
          <w:p w:rsidR="00053C56" w:rsidRPr="00F62FAD" w:rsidRDefault="00053C56" w:rsidP="00053C56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F62FAD">
              <w:rPr>
                <w:szCs w:val="22"/>
              </w:rPr>
              <w:t>Området for Børn og familier inkl. legende bibliotek, labs og spise-/ammerum</w:t>
            </w:r>
          </w:p>
          <w:p w:rsidR="00053C56" w:rsidRPr="00F62FAD" w:rsidRDefault="00053C56" w:rsidP="00053C56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F62FAD">
              <w:rPr>
                <w:szCs w:val="22"/>
              </w:rPr>
              <w:t>Skiltning, herunder digital</w:t>
            </w:r>
          </w:p>
          <w:p w:rsidR="00053C56" w:rsidRPr="00F62FAD" w:rsidRDefault="00053C56" w:rsidP="00053C56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F62FAD">
              <w:rPr>
                <w:szCs w:val="22"/>
              </w:rPr>
              <w:t>Lys og lysstyring i salene</w:t>
            </w:r>
          </w:p>
          <w:p w:rsidR="00053C56" w:rsidRPr="00F62FAD" w:rsidRDefault="00053C56" w:rsidP="00053C56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F62FAD">
              <w:rPr>
                <w:szCs w:val="22"/>
              </w:rPr>
              <w:t>Belysning som løst inventar – pendler, lamper</w:t>
            </w:r>
            <w:r w:rsidR="00E117D5">
              <w:rPr>
                <w:szCs w:val="22"/>
              </w:rPr>
              <w:t xml:space="preserve"> og lignende</w:t>
            </w:r>
          </w:p>
          <w:p w:rsidR="00053C56" w:rsidRPr="00F62FAD" w:rsidRDefault="00053C56" w:rsidP="00053C56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F62FAD">
              <w:rPr>
                <w:szCs w:val="22"/>
              </w:rPr>
              <w:t>Placering af AV-udstyr</w:t>
            </w:r>
          </w:p>
          <w:p w:rsidR="00053C56" w:rsidRPr="00F62FAD" w:rsidRDefault="00053C56" w:rsidP="00053C56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F62FAD">
              <w:rPr>
                <w:szCs w:val="22"/>
              </w:rPr>
              <w:t xml:space="preserve">Dynamiske overflader og installationer, herunder digital information og skiltning i bygningen </w:t>
            </w:r>
          </w:p>
          <w:p w:rsidR="00053C56" w:rsidRPr="00F62FAD" w:rsidRDefault="00053C56" w:rsidP="00053C56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F62FAD">
              <w:rPr>
                <w:szCs w:val="22"/>
              </w:rPr>
              <w:t>Placering af IT arbejdsstationer og snitflader til IT i bygningen</w:t>
            </w:r>
          </w:p>
          <w:p w:rsidR="00053C56" w:rsidRPr="00F62FAD" w:rsidRDefault="00053C56" w:rsidP="00053C56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F62FAD">
              <w:rPr>
                <w:szCs w:val="22"/>
              </w:rPr>
              <w:t>Snitflader med kontorarealer, niveau 0 og udearealer</w:t>
            </w:r>
          </w:p>
          <w:p w:rsidR="0091629C" w:rsidRDefault="0091629C">
            <w:pPr>
              <w:spacing w:line="276" w:lineRule="auto"/>
              <w:rPr>
                <w:szCs w:val="22"/>
              </w:rPr>
            </w:pPr>
          </w:p>
          <w:p w:rsidR="007F4424" w:rsidRDefault="00053C56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Der</w:t>
            </w:r>
            <w:r w:rsidRPr="00F62FAD">
              <w:rPr>
                <w:szCs w:val="22"/>
              </w:rPr>
              <w:t xml:space="preserve"> skal </w:t>
            </w:r>
            <w:r>
              <w:rPr>
                <w:szCs w:val="22"/>
              </w:rPr>
              <w:t>blandt andet</w:t>
            </w:r>
            <w:r w:rsidRPr="00F62FAD">
              <w:rPr>
                <w:szCs w:val="22"/>
              </w:rPr>
              <w:t xml:space="preserve"> indtænkes placering og eventuel udformning af</w:t>
            </w:r>
            <w:r w:rsidR="00E97DC4">
              <w:rPr>
                <w:szCs w:val="22"/>
              </w:rPr>
              <w:t xml:space="preserve">, fx </w:t>
            </w:r>
            <w:r w:rsidRPr="00F62FAD">
              <w:rPr>
                <w:szCs w:val="22"/>
              </w:rPr>
              <w:t>fast inventar, boksanlæg, løst inventar, reoler inkl. belysning af disse, AV-udstyr, specialdesignet i</w:t>
            </w:r>
            <w:r w:rsidRPr="00F62FAD">
              <w:rPr>
                <w:szCs w:val="22"/>
              </w:rPr>
              <w:t>n</w:t>
            </w:r>
            <w:r w:rsidRPr="00F62FAD">
              <w:rPr>
                <w:szCs w:val="22"/>
              </w:rPr>
              <w:t>ventar, interaktive installationer m.</w:t>
            </w:r>
            <w:r>
              <w:rPr>
                <w:szCs w:val="22"/>
              </w:rPr>
              <w:t>v</w:t>
            </w:r>
            <w:r w:rsidR="000B03D2">
              <w:rPr>
                <w:szCs w:val="22"/>
              </w:rPr>
              <w:t>.</w:t>
            </w:r>
          </w:p>
          <w:p w:rsidR="0091629C" w:rsidRDefault="0091629C">
            <w:pPr>
              <w:spacing w:line="276" w:lineRule="auto"/>
              <w:rPr>
                <w:szCs w:val="22"/>
              </w:rPr>
            </w:pPr>
          </w:p>
          <w:p w:rsidR="0091629C" w:rsidRDefault="0091629C" w:rsidP="00946816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O</w:t>
            </w:r>
            <w:r w:rsidRPr="00F62FAD">
              <w:rPr>
                <w:szCs w:val="22"/>
              </w:rPr>
              <w:t xml:space="preserve">plistningen af </w:t>
            </w:r>
            <w:r>
              <w:rPr>
                <w:szCs w:val="22"/>
              </w:rPr>
              <w:t>arealer</w:t>
            </w:r>
            <w:r w:rsidRPr="00F62FAD">
              <w:rPr>
                <w:szCs w:val="22"/>
              </w:rPr>
              <w:t xml:space="preserve"> er</w:t>
            </w:r>
            <w:r>
              <w:rPr>
                <w:szCs w:val="22"/>
              </w:rPr>
              <w:t xml:space="preserve"> ikke</w:t>
            </w:r>
            <w:r w:rsidRPr="00F62FAD">
              <w:rPr>
                <w:szCs w:val="22"/>
              </w:rPr>
              <w:t xml:space="preserve"> komplet, idet det forudsættes, at </w:t>
            </w:r>
            <w:r w:rsidR="00946816">
              <w:rPr>
                <w:szCs w:val="22"/>
              </w:rPr>
              <w:t>r</w:t>
            </w:r>
            <w:r>
              <w:rPr>
                <w:szCs w:val="22"/>
              </w:rPr>
              <w:t>ådgiver</w:t>
            </w:r>
            <w:r w:rsidRPr="00F62FAD">
              <w:rPr>
                <w:szCs w:val="22"/>
              </w:rPr>
              <w:t xml:space="preserve"> </w:t>
            </w:r>
            <w:r>
              <w:rPr>
                <w:szCs w:val="22"/>
              </w:rPr>
              <w:t>i</w:t>
            </w:r>
            <w:r w:rsidRPr="00F62FAD">
              <w:rPr>
                <w:szCs w:val="22"/>
              </w:rPr>
              <w:t xml:space="preserve"> udviklingsfo</w:t>
            </w:r>
            <w:r w:rsidRPr="00F62FAD">
              <w:rPr>
                <w:szCs w:val="22"/>
              </w:rPr>
              <w:t>r</w:t>
            </w:r>
            <w:r w:rsidRPr="00F62FAD">
              <w:rPr>
                <w:szCs w:val="22"/>
              </w:rPr>
              <w:t>løbet bidrage</w:t>
            </w:r>
            <w:r>
              <w:rPr>
                <w:szCs w:val="22"/>
              </w:rPr>
              <w:t>r</w:t>
            </w:r>
            <w:r w:rsidRPr="00F62FAD">
              <w:rPr>
                <w:szCs w:val="22"/>
              </w:rPr>
              <w:t xml:space="preserve"> til en komplettering. </w:t>
            </w:r>
          </w:p>
        </w:tc>
        <w:tc>
          <w:tcPr>
            <w:tcW w:w="1276" w:type="dxa"/>
          </w:tcPr>
          <w:p w:rsidR="00053C56" w:rsidRDefault="000B03D2" w:rsidP="00C154D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MK</w:t>
            </w:r>
          </w:p>
        </w:tc>
        <w:tc>
          <w:tcPr>
            <w:tcW w:w="567" w:type="dxa"/>
          </w:tcPr>
          <w:p w:rsidR="00053C56" w:rsidRPr="00F448D5" w:rsidRDefault="00053C56" w:rsidP="00C154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053C56" w:rsidRPr="00F448D5" w:rsidRDefault="00053C56" w:rsidP="00C154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3C56" w:rsidRPr="00F448D5" w:rsidRDefault="00053C56" w:rsidP="00C154D6">
            <w:pPr>
              <w:rPr>
                <w:rFonts w:cs="Arial"/>
                <w:sz w:val="16"/>
                <w:szCs w:val="16"/>
              </w:rPr>
            </w:pPr>
          </w:p>
        </w:tc>
      </w:tr>
      <w:tr w:rsidR="00E40A9C" w:rsidRPr="00F448D5" w:rsidTr="00A23E18">
        <w:tc>
          <w:tcPr>
            <w:tcW w:w="675" w:type="dxa"/>
          </w:tcPr>
          <w:p w:rsidR="00E40A9C" w:rsidRPr="00E36D64" w:rsidRDefault="00213E97" w:rsidP="00C154D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</w:t>
            </w:r>
            <w:r w:rsidR="00445AEF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080" w:type="dxa"/>
          </w:tcPr>
          <w:p w:rsidR="007F4424" w:rsidRDefault="00213E97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Cs w:val="22"/>
              </w:rPr>
              <w:t xml:space="preserve">Rådgiver skal </w:t>
            </w:r>
            <w:r w:rsidR="0045376E">
              <w:rPr>
                <w:szCs w:val="22"/>
              </w:rPr>
              <w:t>for hver</w:t>
            </w:r>
            <w:r w:rsidR="00260E89">
              <w:rPr>
                <w:szCs w:val="22"/>
              </w:rPr>
              <w:t>t</w:t>
            </w:r>
            <w:r w:rsidR="0045376E">
              <w:rPr>
                <w:szCs w:val="22"/>
              </w:rPr>
              <w:t xml:space="preserve"> enkelt udbud af </w:t>
            </w:r>
            <w:r w:rsidR="00AC7ECB">
              <w:rPr>
                <w:szCs w:val="22"/>
              </w:rPr>
              <w:t xml:space="preserve">en </w:t>
            </w:r>
            <w:r w:rsidR="0045376E">
              <w:rPr>
                <w:szCs w:val="22"/>
              </w:rPr>
              <w:t xml:space="preserve">bygherreleverance </w:t>
            </w:r>
            <w:r>
              <w:rPr>
                <w:szCs w:val="22"/>
              </w:rPr>
              <w:t>udarbejde</w:t>
            </w:r>
            <w:r w:rsidRPr="00F62FAD">
              <w:rPr>
                <w:szCs w:val="22"/>
              </w:rPr>
              <w:t xml:space="preserve"> økonomiske overslagsberegninger </w:t>
            </w:r>
            <w:r w:rsidR="00AD3EB4">
              <w:rPr>
                <w:szCs w:val="22"/>
              </w:rPr>
              <w:t>og</w:t>
            </w:r>
            <w:r w:rsidRPr="00F62FAD">
              <w:rPr>
                <w:szCs w:val="22"/>
              </w:rPr>
              <w:t xml:space="preserve"> </w:t>
            </w:r>
            <w:r w:rsidR="00AD3EB4">
              <w:rPr>
                <w:szCs w:val="22"/>
              </w:rPr>
              <w:t>justere</w:t>
            </w:r>
            <w:r w:rsidR="00426E88">
              <w:rPr>
                <w:szCs w:val="22"/>
              </w:rPr>
              <w:t xml:space="preserve"> det enkelte </w:t>
            </w:r>
            <w:r w:rsidRPr="00F62FAD">
              <w:rPr>
                <w:szCs w:val="22"/>
              </w:rPr>
              <w:t xml:space="preserve">indretningsforslag med henblik på tilpasning til bygherrens budget for </w:t>
            </w:r>
            <w:r w:rsidR="005A6DE3">
              <w:rPr>
                <w:szCs w:val="22"/>
              </w:rPr>
              <w:t>dette</w:t>
            </w:r>
            <w:r w:rsidRPr="00F62FAD">
              <w:rPr>
                <w:szCs w:val="22"/>
              </w:rPr>
              <w:t xml:space="preserve">. </w:t>
            </w:r>
          </w:p>
        </w:tc>
        <w:tc>
          <w:tcPr>
            <w:tcW w:w="1276" w:type="dxa"/>
          </w:tcPr>
          <w:p w:rsidR="00E40A9C" w:rsidRPr="00167D2B" w:rsidRDefault="00AC7ECB" w:rsidP="00C154D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MK</w:t>
            </w:r>
          </w:p>
        </w:tc>
        <w:tc>
          <w:tcPr>
            <w:tcW w:w="567" w:type="dxa"/>
          </w:tcPr>
          <w:p w:rsidR="00E40A9C" w:rsidRPr="00F448D5" w:rsidRDefault="00E40A9C" w:rsidP="00C154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E40A9C" w:rsidRPr="00F448D5" w:rsidRDefault="00E40A9C" w:rsidP="00C154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40A9C" w:rsidRPr="00F448D5" w:rsidRDefault="00E40A9C" w:rsidP="00C154D6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45376E" w:rsidRDefault="0045376E">
      <w:r>
        <w:rPr>
          <w:b/>
        </w:rPr>
        <w:br w:type="page"/>
      </w: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080"/>
        <w:gridCol w:w="1276"/>
        <w:gridCol w:w="567"/>
        <w:gridCol w:w="850"/>
        <w:gridCol w:w="1134"/>
      </w:tblGrid>
      <w:tr w:rsidR="0045376E" w:rsidRPr="00BC4324" w:rsidTr="008E0FFF">
        <w:trPr>
          <w:trHeight w:val="1127"/>
        </w:trPr>
        <w:tc>
          <w:tcPr>
            <w:tcW w:w="675" w:type="dxa"/>
            <w:vMerge w:val="restart"/>
          </w:tcPr>
          <w:p w:rsidR="0045376E" w:rsidRPr="00F448D5" w:rsidRDefault="0045376E" w:rsidP="008E0FFF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lastRenderedPageBreak/>
              <w:t>Nr.</w:t>
            </w:r>
          </w:p>
        </w:tc>
        <w:tc>
          <w:tcPr>
            <w:tcW w:w="8080" w:type="dxa"/>
            <w:vMerge w:val="restart"/>
          </w:tcPr>
          <w:p w:rsidR="0045376E" w:rsidRPr="00F448D5" w:rsidRDefault="0045376E" w:rsidP="008E0FFF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5376E" w:rsidRDefault="0045376E" w:rsidP="008E0FFF">
            <w:pPr>
              <w:tabs>
                <w:tab w:val="left" w:pos="325"/>
              </w:tabs>
              <w:ind w:left="-22" w:firstLine="22"/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Kravtype</w:t>
            </w:r>
          </w:p>
        </w:tc>
        <w:tc>
          <w:tcPr>
            <w:tcW w:w="2551" w:type="dxa"/>
            <w:gridSpan w:val="3"/>
          </w:tcPr>
          <w:p w:rsidR="00162353" w:rsidRPr="00F448D5" w:rsidRDefault="00162353" w:rsidP="0016235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Kravene vil blive opfyldt i den tilbudte proces</w:t>
            </w:r>
          </w:p>
          <w:p w:rsidR="0045376E" w:rsidRDefault="0045376E" w:rsidP="008E0FFF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(Skal udfyldes af tilbudsgiver)</w:t>
            </w:r>
          </w:p>
          <w:p w:rsidR="0045376E" w:rsidRPr="00F448D5" w:rsidRDefault="0045376E" w:rsidP="008E0FFF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(S</w:t>
            </w:r>
            <w:r w:rsidRPr="00F86B19">
              <w:rPr>
                <w:rFonts w:cs="Arial"/>
                <w:b/>
                <w:sz w:val="16"/>
                <w:szCs w:val="16"/>
              </w:rPr>
              <w:t>æt kryds)</w:t>
            </w:r>
          </w:p>
        </w:tc>
      </w:tr>
      <w:tr w:rsidR="0045376E" w:rsidRPr="00F448D5" w:rsidTr="008E0FFF">
        <w:trPr>
          <w:trHeight w:val="67"/>
        </w:trPr>
        <w:tc>
          <w:tcPr>
            <w:tcW w:w="675" w:type="dxa"/>
            <w:vMerge/>
          </w:tcPr>
          <w:p w:rsidR="0045376E" w:rsidRPr="00BC4324" w:rsidRDefault="0045376E" w:rsidP="008E0FFF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80" w:type="dxa"/>
            <w:vMerge/>
          </w:tcPr>
          <w:p w:rsidR="0045376E" w:rsidRPr="00BC4324" w:rsidRDefault="0045376E" w:rsidP="008E0FFF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5376E" w:rsidRPr="00BC4324" w:rsidRDefault="0045376E" w:rsidP="008E0FFF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5376E" w:rsidRPr="00F448D5" w:rsidRDefault="0045376E" w:rsidP="008E0FFF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Ja</w:t>
            </w:r>
          </w:p>
        </w:tc>
        <w:tc>
          <w:tcPr>
            <w:tcW w:w="850" w:type="dxa"/>
          </w:tcPr>
          <w:p w:rsidR="0045376E" w:rsidRPr="00F448D5" w:rsidRDefault="0045376E" w:rsidP="008E0FFF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Nej</w:t>
            </w:r>
          </w:p>
        </w:tc>
        <w:tc>
          <w:tcPr>
            <w:tcW w:w="1134" w:type="dxa"/>
          </w:tcPr>
          <w:p w:rsidR="0045376E" w:rsidRPr="00F448D5" w:rsidRDefault="0045376E" w:rsidP="008E0FFF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Delvist</w:t>
            </w:r>
          </w:p>
        </w:tc>
      </w:tr>
      <w:tr w:rsidR="00523BB8" w:rsidRPr="00F448D5" w:rsidTr="00A23E18">
        <w:tc>
          <w:tcPr>
            <w:tcW w:w="12582" w:type="dxa"/>
            <w:gridSpan w:val="6"/>
          </w:tcPr>
          <w:p w:rsidR="00523BB8" w:rsidRPr="00F448D5" w:rsidRDefault="000C3419" w:rsidP="00523BB8">
            <w:pPr>
              <w:pStyle w:val="BBDOverskrift1"/>
              <w:numPr>
                <w:ilvl w:val="0"/>
                <w:numId w:val="29"/>
              </w:numPr>
              <w:rPr>
                <w:rFonts w:cs="Arial"/>
                <w:sz w:val="16"/>
                <w:szCs w:val="16"/>
              </w:rPr>
            </w:pPr>
            <w:bookmarkStart w:id="2" w:name="_Toc346184742"/>
            <w:r w:rsidRPr="000C3419">
              <w:t>Rådgivningsfase</w:t>
            </w:r>
            <w:r w:rsidR="00B831B1" w:rsidRPr="000C3419">
              <w:t xml:space="preserve"> 2</w:t>
            </w:r>
            <w:bookmarkEnd w:id="2"/>
          </w:p>
        </w:tc>
      </w:tr>
      <w:tr w:rsidR="00E40A9C" w:rsidRPr="00F448D5" w:rsidTr="00A23E18">
        <w:tc>
          <w:tcPr>
            <w:tcW w:w="675" w:type="dxa"/>
          </w:tcPr>
          <w:p w:rsidR="00E40A9C" w:rsidRDefault="00E40A9C" w:rsidP="00C154D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2.1.</w:t>
            </w:r>
          </w:p>
        </w:tc>
        <w:tc>
          <w:tcPr>
            <w:tcW w:w="8080" w:type="dxa"/>
          </w:tcPr>
          <w:p w:rsidR="00E40A9C" w:rsidRDefault="00C4302D" w:rsidP="00290262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t>Rådgiver</w:t>
            </w:r>
            <w:r w:rsidR="001C00F7" w:rsidRPr="00F62FAD">
              <w:t xml:space="preserve"> skal </w:t>
            </w:r>
            <w:r>
              <w:t>udarbejde</w:t>
            </w:r>
            <w:r w:rsidR="00731214">
              <w:t xml:space="preserve"> tids- og handle</w:t>
            </w:r>
            <w:r w:rsidR="001C00F7" w:rsidRPr="00F62FAD">
              <w:t>plan for udbud</w:t>
            </w:r>
            <w:r w:rsidR="00643D1F">
              <w:t xml:space="preserve"> </w:t>
            </w:r>
            <w:r w:rsidR="00C13820">
              <w:t>af bygherreleverance</w:t>
            </w:r>
            <w:r w:rsidR="00731214">
              <w:t>pakkerne</w:t>
            </w:r>
            <w:r w:rsidR="00C13820">
              <w:t>, ”</w:t>
            </w:r>
            <w:r w:rsidR="00C13820" w:rsidRPr="00F62FAD">
              <w:t>AV-udstyr m.v.</w:t>
            </w:r>
            <w:r w:rsidR="00C13820">
              <w:t>” og ”F</w:t>
            </w:r>
            <w:r w:rsidR="00C13820" w:rsidRPr="00F62FAD">
              <w:t>ast inventar, specialmøbler og belysning i sale</w:t>
            </w:r>
            <w:r w:rsidR="00C13820">
              <w:t>” samt ”L</w:t>
            </w:r>
            <w:r w:rsidR="00C13820" w:rsidRPr="00F62FAD">
              <w:t>øst inve</w:t>
            </w:r>
            <w:r w:rsidR="00C13820" w:rsidRPr="00F62FAD">
              <w:t>n</w:t>
            </w:r>
            <w:r w:rsidR="00C13820" w:rsidRPr="00F62FAD">
              <w:t>tar og belysning</w:t>
            </w:r>
            <w:r w:rsidR="00C13820">
              <w:t>”,</w:t>
            </w:r>
            <w:r w:rsidR="00643D1F">
              <w:t xml:space="preserve"> </w:t>
            </w:r>
            <w:r w:rsidR="001C00F7" w:rsidRPr="00F62FAD">
              <w:t>herunder</w:t>
            </w:r>
            <w:r w:rsidR="00731214">
              <w:t xml:space="preserve"> </w:t>
            </w:r>
            <w:r w:rsidR="00290262">
              <w:t>opdele</w:t>
            </w:r>
            <w:r w:rsidR="001C00F7" w:rsidRPr="00F62FAD">
              <w:t xml:space="preserve"> udbud under de respektive udbudspakker</w:t>
            </w:r>
            <w:r w:rsidR="004B6B60">
              <w:t xml:space="preserve">, jf. bilag 6 </w:t>
            </w:r>
            <w:r w:rsidR="00572F4A">
              <w:t>u</w:t>
            </w:r>
            <w:r w:rsidR="005815D3">
              <w:t>dkast til tidsplan for rådgivningsopgaven og gennemførelse af bygherreleveranceu</w:t>
            </w:r>
            <w:r w:rsidR="005815D3">
              <w:t>d</w:t>
            </w:r>
            <w:r w:rsidR="005815D3">
              <w:t>buddene</w:t>
            </w:r>
            <w:r w:rsidR="00747A47">
              <w:t>.</w:t>
            </w:r>
          </w:p>
        </w:tc>
        <w:tc>
          <w:tcPr>
            <w:tcW w:w="1276" w:type="dxa"/>
          </w:tcPr>
          <w:p w:rsidR="00E40A9C" w:rsidRDefault="00E40A9C" w:rsidP="00C154D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MK</w:t>
            </w:r>
          </w:p>
        </w:tc>
        <w:tc>
          <w:tcPr>
            <w:tcW w:w="567" w:type="dxa"/>
          </w:tcPr>
          <w:p w:rsidR="00E40A9C" w:rsidRPr="00F448D5" w:rsidRDefault="00E40A9C" w:rsidP="00C154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E40A9C" w:rsidRPr="00F448D5" w:rsidRDefault="00E40A9C" w:rsidP="00C154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40A9C" w:rsidRPr="00F448D5" w:rsidRDefault="00E40A9C" w:rsidP="00C154D6">
            <w:pPr>
              <w:rPr>
                <w:rFonts w:cs="Arial"/>
                <w:sz w:val="16"/>
                <w:szCs w:val="16"/>
              </w:rPr>
            </w:pPr>
          </w:p>
        </w:tc>
      </w:tr>
      <w:tr w:rsidR="00260E89" w:rsidRPr="00F448D5" w:rsidTr="00A23E18">
        <w:tc>
          <w:tcPr>
            <w:tcW w:w="675" w:type="dxa"/>
          </w:tcPr>
          <w:p w:rsidR="00260E89" w:rsidRDefault="00260E89" w:rsidP="00C154D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2.2.</w:t>
            </w:r>
          </w:p>
        </w:tc>
        <w:tc>
          <w:tcPr>
            <w:tcW w:w="8080" w:type="dxa"/>
          </w:tcPr>
          <w:p w:rsidR="00535948" w:rsidRDefault="00260E89">
            <w:pPr>
              <w:spacing w:line="276" w:lineRule="auto"/>
            </w:pPr>
            <w:r>
              <w:t>Rådgiver</w:t>
            </w:r>
            <w:r w:rsidRPr="003D6A79">
              <w:t xml:space="preserve"> skal </w:t>
            </w:r>
            <w:r>
              <w:t xml:space="preserve">lede og styre </w:t>
            </w:r>
            <w:r w:rsidRPr="003D6A79">
              <w:t>fagspecifikke dybtgående udviklingsforløb</w:t>
            </w:r>
            <w:r w:rsidR="00FA756D">
              <w:t xml:space="preserve"> i forhold til by</w:t>
            </w:r>
            <w:r w:rsidR="00FA756D">
              <w:t>g</w:t>
            </w:r>
            <w:r w:rsidR="00FA756D">
              <w:t>herreleverancer</w:t>
            </w:r>
            <w:r w:rsidRPr="003D6A79">
              <w:t xml:space="preserve"> med </w:t>
            </w:r>
            <w:r w:rsidR="00536A9E">
              <w:t xml:space="preserve">de valgte </w:t>
            </w:r>
            <w:r w:rsidRPr="003D6A79">
              <w:t>leverandører og bygherreorganisationen</w:t>
            </w:r>
            <w:r w:rsidR="00536A9E">
              <w:t xml:space="preserve"> og under in</w:t>
            </w:r>
            <w:r w:rsidR="00536A9E">
              <w:t>d</w:t>
            </w:r>
            <w:r w:rsidR="00536A9E">
              <w:t>dragelse af borgere og brugere</w:t>
            </w:r>
            <w:r w:rsidRPr="003D6A79">
              <w:t xml:space="preserve"> baseret på leverandørernes ekspertise og forslag til o</w:t>
            </w:r>
            <w:r w:rsidRPr="003D6A79">
              <w:t>p</w:t>
            </w:r>
            <w:r w:rsidRPr="003D6A79">
              <w:t xml:space="preserve">fyldelse af de stillede funktionskrav. Udviklingsforløbene </w:t>
            </w:r>
            <w:r>
              <w:t>skal foregå</w:t>
            </w:r>
            <w:r w:rsidRPr="003D6A79">
              <w:t xml:space="preserve"> indenfor rammerne af </w:t>
            </w:r>
            <w:r w:rsidR="00B86582">
              <w:t>plan for</w:t>
            </w:r>
            <w:r w:rsidR="00B86582" w:rsidRPr="003D6A79">
              <w:t xml:space="preserve"> indretning</w:t>
            </w:r>
            <w:r w:rsidR="00B86582">
              <w:t xml:space="preserve"> og indretningsdesign</w:t>
            </w:r>
            <w:r>
              <w:t>.</w:t>
            </w:r>
          </w:p>
          <w:p w:rsidR="004B6B60" w:rsidRDefault="004B6B60">
            <w:pPr>
              <w:spacing w:line="276" w:lineRule="auto"/>
            </w:pPr>
          </w:p>
          <w:p w:rsidR="004B6B60" w:rsidRDefault="004B6B60">
            <w:pPr>
              <w:spacing w:line="276" w:lineRule="auto"/>
            </w:pPr>
            <w:r>
              <w:t>Der skal foretages test af inventar ved inddragelse af brugere og/eller borgere efter nærmere aftale.</w:t>
            </w:r>
          </w:p>
        </w:tc>
        <w:tc>
          <w:tcPr>
            <w:tcW w:w="1276" w:type="dxa"/>
          </w:tcPr>
          <w:p w:rsidR="00260E89" w:rsidRDefault="00260E89" w:rsidP="00C154D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MK</w:t>
            </w:r>
          </w:p>
        </w:tc>
        <w:tc>
          <w:tcPr>
            <w:tcW w:w="567" w:type="dxa"/>
          </w:tcPr>
          <w:p w:rsidR="00260E89" w:rsidRPr="00F448D5" w:rsidRDefault="00260E89" w:rsidP="00C154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260E89" w:rsidRPr="00F448D5" w:rsidRDefault="00260E89" w:rsidP="00C154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60E89" w:rsidRPr="00F448D5" w:rsidRDefault="00260E89" w:rsidP="00C154D6">
            <w:pPr>
              <w:rPr>
                <w:rFonts w:cs="Arial"/>
                <w:sz w:val="16"/>
                <w:szCs w:val="16"/>
              </w:rPr>
            </w:pPr>
          </w:p>
        </w:tc>
      </w:tr>
      <w:tr w:rsidR="00E40A9C" w:rsidRPr="00F448D5" w:rsidTr="00A23E18">
        <w:tc>
          <w:tcPr>
            <w:tcW w:w="675" w:type="dxa"/>
          </w:tcPr>
          <w:p w:rsidR="00E40A9C" w:rsidRDefault="00E40A9C" w:rsidP="00C154D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</w:t>
            </w:r>
            <w:r w:rsidR="004B6B60">
              <w:rPr>
                <w:rFonts w:cs="Arial"/>
                <w:b/>
                <w:sz w:val="16"/>
                <w:szCs w:val="16"/>
              </w:rPr>
              <w:t>3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8080" w:type="dxa"/>
          </w:tcPr>
          <w:p w:rsidR="00747A47" w:rsidRPr="00F62FAD" w:rsidRDefault="00747A47" w:rsidP="00747A47">
            <w:pPr>
              <w:spacing w:line="276" w:lineRule="auto"/>
            </w:pPr>
            <w:r>
              <w:t>Rådgiver skal g</w:t>
            </w:r>
            <w:r w:rsidRPr="00F62FAD">
              <w:t>ennemføre udbudspakke vedr</w:t>
            </w:r>
            <w:r>
              <w:t>ørende</w:t>
            </w:r>
            <w:r w:rsidRPr="00F62FAD">
              <w:t xml:space="preserve"> </w:t>
            </w:r>
            <w:r w:rsidR="00625296">
              <w:t>”</w:t>
            </w:r>
            <w:r w:rsidRPr="00F62FAD">
              <w:t>AV-udstyr m.v.</w:t>
            </w:r>
            <w:r w:rsidR="00625296">
              <w:t>”</w:t>
            </w:r>
            <w:r w:rsidR="005559D3">
              <w:t xml:space="preserve">, </w:t>
            </w:r>
            <w:r w:rsidR="00625296">
              <w:t>i form af, at</w:t>
            </w:r>
          </w:p>
          <w:p w:rsidR="00747A47" w:rsidRDefault="001060FE" w:rsidP="005559D3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5559D3">
              <w:rPr>
                <w:szCs w:val="22"/>
              </w:rPr>
              <w:t>Udarbejde</w:t>
            </w:r>
            <w:r w:rsidR="00747A47" w:rsidRPr="005559D3">
              <w:rPr>
                <w:szCs w:val="22"/>
              </w:rPr>
              <w:t xml:space="preserve"> kravspecifikationer/funktionsbaserede </w:t>
            </w:r>
            <w:r w:rsidR="00625296">
              <w:rPr>
                <w:szCs w:val="22"/>
              </w:rPr>
              <w:t>krav</w:t>
            </w:r>
            <w:r w:rsidR="00625296" w:rsidRPr="005559D3">
              <w:rPr>
                <w:szCs w:val="22"/>
              </w:rPr>
              <w:t xml:space="preserve"> </w:t>
            </w:r>
            <w:r w:rsidR="00747A47" w:rsidRPr="005559D3">
              <w:rPr>
                <w:szCs w:val="22"/>
              </w:rPr>
              <w:t>til leverancer af skærme, interaktive installationer, højttalere, lydanlæg, projektorer, smartboards, dynamiske skilte, ITV, Access points m.v.</w:t>
            </w:r>
          </w:p>
          <w:p w:rsidR="001C0F77" w:rsidRDefault="00625296">
            <w:pPr>
              <w:tabs>
                <w:tab w:val="clear" w:pos="1701"/>
                <w:tab w:val="left" w:pos="459"/>
              </w:tabs>
              <w:spacing w:line="276" w:lineRule="auto"/>
              <w:ind w:left="34"/>
              <w:rPr>
                <w:szCs w:val="22"/>
              </w:rPr>
            </w:pPr>
            <w:r>
              <w:rPr>
                <w:szCs w:val="22"/>
              </w:rPr>
              <w:t xml:space="preserve">Rådgiver skal på Aarhus Kommunes skriftlige anmodning i øvrigt, </w:t>
            </w:r>
          </w:p>
          <w:p w:rsidR="00747A47" w:rsidRPr="005559D3" w:rsidRDefault="005864A5" w:rsidP="005559D3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5559D3">
              <w:rPr>
                <w:szCs w:val="22"/>
              </w:rPr>
              <w:t>Evaluere</w:t>
            </w:r>
            <w:r w:rsidR="00747A47" w:rsidRPr="005559D3">
              <w:rPr>
                <w:szCs w:val="22"/>
              </w:rPr>
              <w:t xml:space="preserve"> firmaer, der anmoder om prækvalifikation til at byde på leverancerne.</w:t>
            </w:r>
          </w:p>
          <w:p w:rsidR="00747A47" w:rsidRPr="005559D3" w:rsidRDefault="005559D3" w:rsidP="005559D3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5559D3">
              <w:rPr>
                <w:szCs w:val="22"/>
              </w:rPr>
              <w:t>Deltage</w:t>
            </w:r>
            <w:r w:rsidR="00747A47" w:rsidRPr="005559D3">
              <w:rPr>
                <w:szCs w:val="22"/>
              </w:rPr>
              <w:t xml:space="preserve"> i informationsmøder med bydende firmaer.</w:t>
            </w:r>
          </w:p>
          <w:p w:rsidR="00747A47" w:rsidRPr="005559D3" w:rsidRDefault="005559D3" w:rsidP="005559D3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5559D3">
              <w:rPr>
                <w:szCs w:val="22"/>
              </w:rPr>
              <w:t>Deltage</w:t>
            </w:r>
            <w:r w:rsidR="00747A47" w:rsidRPr="005559D3">
              <w:rPr>
                <w:szCs w:val="22"/>
              </w:rPr>
              <w:t xml:space="preserve"> i præsentationsmøder med bydende firmaer.</w:t>
            </w:r>
          </w:p>
          <w:p w:rsidR="00747A47" w:rsidRPr="005559D3" w:rsidRDefault="005559D3" w:rsidP="005559D3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5559D3">
              <w:rPr>
                <w:szCs w:val="22"/>
              </w:rPr>
              <w:t>Udarbejde</w:t>
            </w:r>
            <w:r w:rsidR="00747A47" w:rsidRPr="005559D3">
              <w:rPr>
                <w:szCs w:val="22"/>
              </w:rPr>
              <w:t xml:space="preserve"> afsnit til evalueringsrapporterne om de kvalitative elementer i de afgivne tilbud.</w:t>
            </w:r>
          </w:p>
          <w:p w:rsidR="00747A47" w:rsidRPr="005559D3" w:rsidRDefault="005559D3" w:rsidP="005559D3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5559D3">
              <w:rPr>
                <w:szCs w:val="22"/>
              </w:rPr>
              <w:t>Deltage</w:t>
            </w:r>
            <w:r w:rsidR="00747A47" w:rsidRPr="005559D3">
              <w:rPr>
                <w:szCs w:val="22"/>
              </w:rPr>
              <w:t xml:space="preserve"> i kontraktforhandlinger med de udvalgte leverandører.</w:t>
            </w:r>
          </w:p>
          <w:p w:rsidR="00E40A9C" w:rsidRDefault="005559D3" w:rsidP="005559D3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rFonts w:cs="Arial"/>
                <w:sz w:val="16"/>
                <w:szCs w:val="16"/>
              </w:rPr>
            </w:pPr>
            <w:r w:rsidRPr="005559D3">
              <w:rPr>
                <w:szCs w:val="22"/>
              </w:rPr>
              <w:t xml:space="preserve">Lede og styre </w:t>
            </w:r>
            <w:r w:rsidR="00747A47" w:rsidRPr="005559D3">
              <w:rPr>
                <w:szCs w:val="22"/>
              </w:rPr>
              <w:t>udviklingsforløb i samarbejde med leverandørerne og udpegede medarbejdere i Aarhus Kommunes organisation.</w:t>
            </w:r>
          </w:p>
        </w:tc>
        <w:tc>
          <w:tcPr>
            <w:tcW w:w="1276" w:type="dxa"/>
          </w:tcPr>
          <w:p w:rsidR="00E40A9C" w:rsidRDefault="00E40A9C" w:rsidP="00C154D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MK</w:t>
            </w:r>
          </w:p>
        </w:tc>
        <w:tc>
          <w:tcPr>
            <w:tcW w:w="567" w:type="dxa"/>
          </w:tcPr>
          <w:p w:rsidR="00E40A9C" w:rsidRPr="00F448D5" w:rsidRDefault="00E40A9C" w:rsidP="00C154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E40A9C" w:rsidRPr="00F448D5" w:rsidRDefault="00E40A9C" w:rsidP="00C154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40A9C" w:rsidRPr="00F448D5" w:rsidRDefault="00E40A9C" w:rsidP="00C154D6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162353" w:rsidRDefault="00162353">
      <w:r>
        <w:br w:type="page"/>
      </w: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080"/>
        <w:gridCol w:w="1276"/>
        <w:gridCol w:w="567"/>
        <w:gridCol w:w="850"/>
        <w:gridCol w:w="1134"/>
      </w:tblGrid>
      <w:tr w:rsidR="00E40A9C" w:rsidRPr="00BC4324" w:rsidTr="00A23E18">
        <w:trPr>
          <w:trHeight w:val="1127"/>
        </w:trPr>
        <w:tc>
          <w:tcPr>
            <w:tcW w:w="675" w:type="dxa"/>
            <w:vMerge w:val="restart"/>
          </w:tcPr>
          <w:p w:rsidR="00E40A9C" w:rsidRPr="00F448D5" w:rsidRDefault="00E40A9C" w:rsidP="007B26B4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lastRenderedPageBreak/>
              <w:t>Nr.</w:t>
            </w:r>
          </w:p>
        </w:tc>
        <w:tc>
          <w:tcPr>
            <w:tcW w:w="8080" w:type="dxa"/>
            <w:vMerge w:val="restart"/>
          </w:tcPr>
          <w:p w:rsidR="00E40A9C" w:rsidRPr="00F448D5" w:rsidRDefault="00E40A9C" w:rsidP="007B26B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E40A9C" w:rsidRDefault="00E40A9C" w:rsidP="007B26B4">
            <w:pPr>
              <w:tabs>
                <w:tab w:val="left" w:pos="325"/>
              </w:tabs>
              <w:ind w:left="-22" w:firstLine="22"/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Kravtype</w:t>
            </w:r>
          </w:p>
        </w:tc>
        <w:tc>
          <w:tcPr>
            <w:tcW w:w="2551" w:type="dxa"/>
            <w:gridSpan w:val="3"/>
          </w:tcPr>
          <w:p w:rsidR="00162353" w:rsidRPr="00F448D5" w:rsidRDefault="00162353" w:rsidP="0016235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Kravene vil blive opfyldt i den tilbudte proces</w:t>
            </w:r>
          </w:p>
          <w:p w:rsidR="00E40A9C" w:rsidRDefault="00E40A9C" w:rsidP="007B26B4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(Skal udfyldes af tilbudsgiver)</w:t>
            </w:r>
          </w:p>
          <w:p w:rsidR="00E40A9C" w:rsidRPr="00F448D5" w:rsidRDefault="00E40A9C" w:rsidP="007B26B4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(S</w:t>
            </w:r>
            <w:r w:rsidRPr="00F86B19">
              <w:rPr>
                <w:rFonts w:cs="Arial"/>
                <w:b/>
                <w:sz w:val="16"/>
                <w:szCs w:val="16"/>
              </w:rPr>
              <w:t>æt kryds)</w:t>
            </w:r>
          </w:p>
        </w:tc>
      </w:tr>
      <w:tr w:rsidR="00E40A9C" w:rsidRPr="00F448D5" w:rsidTr="00A23E18">
        <w:trPr>
          <w:trHeight w:val="67"/>
        </w:trPr>
        <w:tc>
          <w:tcPr>
            <w:tcW w:w="675" w:type="dxa"/>
            <w:vMerge/>
          </w:tcPr>
          <w:p w:rsidR="00E40A9C" w:rsidRPr="00BC4324" w:rsidRDefault="00E40A9C" w:rsidP="007B26B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80" w:type="dxa"/>
            <w:vMerge/>
          </w:tcPr>
          <w:p w:rsidR="00E40A9C" w:rsidRPr="00BC4324" w:rsidRDefault="00E40A9C" w:rsidP="007B26B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40A9C" w:rsidRPr="00BC4324" w:rsidRDefault="00E40A9C" w:rsidP="007B26B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E40A9C" w:rsidRPr="00F448D5" w:rsidRDefault="00E40A9C" w:rsidP="007B26B4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Ja</w:t>
            </w:r>
          </w:p>
        </w:tc>
        <w:tc>
          <w:tcPr>
            <w:tcW w:w="850" w:type="dxa"/>
          </w:tcPr>
          <w:p w:rsidR="00E40A9C" w:rsidRPr="00F448D5" w:rsidRDefault="00E40A9C" w:rsidP="007B26B4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Nej</w:t>
            </w:r>
          </w:p>
        </w:tc>
        <w:tc>
          <w:tcPr>
            <w:tcW w:w="1134" w:type="dxa"/>
          </w:tcPr>
          <w:p w:rsidR="00E40A9C" w:rsidRPr="00F448D5" w:rsidRDefault="00E40A9C" w:rsidP="007B26B4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Delvist</w:t>
            </w:r>
          </w:p>
        </w:tc>
      </w:tr>
      <w:tr w:rsidR="00E40A9C" w:rsidRPr="00F448D5" w:rsidTr="00A23E18">
        <w:tc>
          <w:tcPr>
            <w:tcW w:w="675" w:type="dxa"/>
          </w:tcPr>
          <w:p w:rsidR="00535948" w:rsidRDefault="005559D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</w:t>
            </w:r>
            <w:r w:rsidR="004B6B60">
              <w:rPr>
                <w:rFonts w:cs="Arial"/>
                <w:b/>
                <w:sz w:val="16"/>
                <w:szCs w:val="16"/>
              </w:rPr>
              <w:t>4</w:t>
            </w:r>
            <w:r w:rsidR="00171E89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8080" w:type="dxa"/>
          </w:tcPr>
          <w:p w:rsidR="001E5775" w:rsidRPr="00F62FAD" w:rsidRDefault="001E5775" w:rsidP="001E5775">
            <w:pPr>
              <w:spacing w:line="276" w:lineRule="auto"/>
            </w:pPr>
            <w:r>
              <w:t>Rådgiver skal g</w:t>
            </w:r>
            <w:r w:rsidR="005559D3" w:rsidRPr="00F62FAD">
              <w:t>ennemføre udbudspakke vedr</w:t>
            </w:r>
            <w:r w:rsidR="00582A22">
              <w:t>ørende</w:t>
            </w:r>
            <w:r w:rsidR="005559D3" w:rsidRPr="00F62FAD">
              <w:t xml:space="preserve"> </w:t>
            </w:r>
            <w:r w:rsidR="00260E89">
              <w:t>”F</w:t>
            </w:r>
            <w:r w:rsidR="005559D3" w:rsidRPr="00F62FAD">
              <w:t>ast inventar, specialmøbler og belysning i sale</w:t>
            </w:r>
            <w:r w:rsidR="00260E89">
              <w:t>”</w:t>
            </w:r>
            <w:r>
              <w:t xml:space="preserve"> i form af, at</w:t>
            </w:r>
          </w:p>
          <w:p w:rsidR="005559D3" w:rsidRDefault="0003566A" w:rsidP="0003566A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03566A">
              <w:rPr>
                <w:szCs w:val="22"/>
              </w:rPr>
              <w:t>Udarbejde</w:t>
            </w:r>
            <w:r w:rsidR="005559D3" w:rsidRPr="0003566A">
              <w:rPr>
                <w:szCs w:val="22"/>
              </w:rPr>
              <w:t xml:space="preserve"> kravspecifikationer til leverancerne af boksanlæg, scenekasser, fast monteret inventar i cafeen på niveau 1,indretning af tekøkken i borgerservice, sp</w:t>
            </w:r>
            <w:r w:rsidR="005559D3" w:rsidRPr="0003566A">
              <w:rPr>
                <w:szCs w:val="22"/>
              </w:rPr>
              <w:t>e</w:t>
            </w:r>
            <w:r w:rsidR="005559D3" w:rsidRPr="0003566A">
              <w:rPr>
                <w:szCs w:val="22"/>
              </w:rPr>
              <w:t xml:space="preserve">cialdesignet biblioteksinventar, biblioteksreoler, herunder belysning af disse samt lys, lysstyring og lysbomme i salene </w:t>
            </w:r>
            <w:r w:rsidRPr="0003566A">
              <w:rPr>
                <w:szCs w:val="22"/>
              </w:rPr>
              <w:t>m.v.</w:t>
            </w:r>
          </w:p>
          <w:p w:rsidR="00462E9E" w:rsidRPr="00625296" w:rsidRDefault="00462E9E" w:rsidP="00462E9E">
            <w:pPr>
              <w:tabs>
                <w:tab w:val="clear" w:pos="1701"/>
                <w:tab w:val="left" w:pos="459"/>
              </w:tabs>
              <w:spacing w:line="276" w:lineRule="auto"/>
              <w:ind w:left="34"/>
              <w:rPr>
                <w:szCs w:val="22"/>
              </w:rPr>
            </w:pPr>
            <w:r>
              <w:rPr>
                <w:szCs w:val="22"/>
              </w:rPr>
              <w:t xml:space="preserve">Rådgiver skal på Aarhus Kommunes skriftlige anmodning i øvrigt, </w:t>
            </w:r>
          </w:p>
          <w:p w:rsidR="005559D3" w:rsidRPr="0003566A" w:rsidRDefault="0003566A" w:rsidP="0003566A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03566A">
              <w:rPr>
                <w:szCs w:val="22"/>
              </w:rPr>
              <w:t>Evaluere</w:t>
            </w:r>
            <w:r w:rsidR="005559D3" w:rsidRPr="0003566A">
              <w:rPr>
                <w:szCs w:val="22"/>
              </w:rPr>
              <w:t xml:space="preserve"> firmaer, der anmoder om prækvalifikation til at byde på leverancerne.</w:t>
            </w:r>
          </w:p>
          <w:p w:rsidR="005559D3" w:rsidRPr="0003566A" w:rsidRDefault="0003566A" w:rsidP="0003566A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03566A">
              <w:rPr>
                <w:szCs w:val="22"/>
              </w:rPr>
              <w:t>Deltage</w:t>
            </w:r>
            <w:r w:rsidR="005559D3" w:rsidRPr="0003566A">
              <w:rPr>
                <w:szCs w:val="22"/>
              </w:rPr>
              <w:t xml:space="preserve"> i informationsmøder med bydende firmaer.</w:t>
            </w:r>
          </w:p>
          <w:p w:rsidR="005559D3" w:rsidRPr="0003566A" w:rsidRDefault="0003566A" w:rsidP="0003566A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03566A">
              <w:rPr>
                <w:szCs w:val="22"/>
              </w:rPr>
              <w:t>Deltage</w:t>
            </w:r>
            <w:r w:rsidR="005559D3" w:rsidRPr="0003566A">
              <w:rPr>
                <w:szCs w:val="22"/>
              </w:rPr>
              <w:t xml:space="preserve"> i præsentationsmøder med bydende firmaer.</w:t>
            </w:r>
          </w:p>
          <w:p w:rsidR="005559D3" w:rsidRPr="0003566A" w:rsidRDefault="0003566A" w:rsidP="0003566A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03566A">
              <w:rPr>
                <w:szCs w:val="22"/>
              </w:rPr>
              <w:t>Udarbejde</w:t>
            </w:r>
            <w:r w:rsidR="005559D3" w:rsidRPr="0003566A">
              <w:rPr>
                <w:szCs w:val="22"/>
              </w:rPr>
              <w:t xml:space="preserve"> af afsnit til evalueringsrapporterne om de kvalitative elementer i de a</w:t>
            </w:r>
            <w:r w:rsidR="005559D3" w:rsidRPr="0003566A">
              <w:rPr>
                <w:szCs w:val="22"/>
              </w:rPr>
              <w:t>f</w:t>
            </w:r>
            <w:r w:rsidR="005559D3" w:rsidRPr="0003566A">
              <w:rPr>
                <w:szCs w:val="22"/>
              </w:rPr>
              <w:t>givne tilbud.</w:t>
            </w:r>
          </w:p>
          <w:p w:rsidR="005559D3" w:rsidRPr="0003566A" w:rsidRDefault="0003566A" w:rsidP="0003566A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03566A">
              <w:rPr>
                <w:szCs w:val="22"/>
              </w:rPr>
              <w:t>Deltage</w:t>
            </w:r>
            <w:r w:rsidR="005559D3" w:rsidRPr="0003566A">
              <w:rPr>
                <w:szCs w:val="22"/>
              </w:rPr>
              <w:t xml:space="preserve"> i kontraktforhandlinger med de valgte leverandører.</w:t>
            </w:r>
          </w:p>
          <w:p w:rsidR="00E40A9C" w:rsidRPr="005559D3" w:rsidRDefault="0003566A" w:rsidP="0003566A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rFonts w:cs="Arial"/>
                <w:sz w:val="16"/>
                <w:szCs w:val="16"/>
              </w:rPr>
            </w:pPr>
            <w:r w:rsidRPr="0003566A">
              <w:rPr>
                <w:szCs w:val="22"/>
              </w:rPr>
              <w:t xml:space="preserve">Lede og styre </w:t>
            </w:r>
            <w:r w:rsidR="005559D3" w:rsidRPr="0003566A">
              <w:rPr>
                <w:szCs w:val="22"/>
              </w:rPr>
              <w:t>udviklingsforløb i samarbejde med leverandørerne og udpegede medarbejdere i Aarhus Kommunes organisation.</w:t>
            </w:r>
          </w:p>
        </w:tc>
        <w:tc>
          <w:tcPr>
            <w:tcW w:w="1276" w:type="dxa"/>
          </w:tcPr>
          <w:p w:rsidR="00E40A9C" w:rsidRDefault="00E40A9C" w:rsidP="00C154D6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MK</w:t>
            </w:r>
          </w:p>
        </w:tc>
        <w:tc>
          <w:tcPr>
            <w:tcW w:w="567" w:type="dxa"/>
          </w:tcPr>
          <w:p w:rsidR="00E40A9C" w:rsidRPr="00F448D5" w:rsidRDefault="00E40A9C" w:rsidP="00C154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E40A9C" w:rsidRPr="00F448D5" w:rsidRDefault="00E40A9C" w:rsidP="00C154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40A9C" w:rsidRPr="00F448D5" w:rsidRDefault="00E40A9C" w:rsidP="00C154D6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B1774D" w:rsidRDefault="00B1774D">
      <w:r>
        <w:br w:type="page"/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222"/>
        <w:gridCol w:w="1276"/>
        <w:gridCol w:w="567"/>
        <w:gridCol w:w="850"/>
        <w:gridCol w:w="1134"/>
      </w:tblGrid>
      <w:tr w:rsidR="00B1774D" w:rsidRPr="00BC4324" w:rsidTr="00A23E18">
        <w:trPr>
          <w:trHeight w:val="1127"/>
        </w:trPr>
        <w:tc>
          <w:tcPr>
            <w:tcW w:w="675" w:type="dxa"/>
            <w:vMerge w:val="restart"/>
          </w:tcPr>
          <w:p w:rsidR="00B1774D" w:rsidRPr="00F448D5" w:rsidRDefault="00B1774D" w:rsidP="00B1774D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lastRenderedPageBreak/>
              <w:t>Nr.</w:t>
            </w:r>
          </w:p>
        </w:tc>
        <w:tc>
          <w:tcPr>
            <w:tcW w:w="8222" w:type="dxa"/>
            <w:vMerge w:val="restart"/>
          </w:tcPr>
          <w:p w:rsidR="00B1774D" w:rsidRPr="00F448D5" w:rsidRDefault="00B1774D" w:rsidP="00B1774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1774D" w:rsidRDefault="00B1774D" w:rsidP="00B1774D">
            <w:pPr>
              <w:tabs>
                <w:tab w:val="left" w:pos="325"/>
              </w:tabs>
              <w:ind w:left="-22" w:firstLine="22"/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Kravtype</w:t>
            </w:r>
          </w:p>
        </w:tc>
        <w:tc>
          <w:tcPr>
            <w:tcW w:w="2551" w:type="dxa"/>
            <w:gridSpan w:val="3"/>
          </w:tcPr>
          <w:p w:rsidR="0037389D" w:rsidRPr="00F448D5" w:rsidRDefault="0037389D" w:rsidP="0037389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Kravene vil blive opfyldt i den tilbudte proces</w:t>
            </w:r>
          </w:p>
          <w:p w:rsidR="00B1774D" w:rsidRDefault="00B1774D" w:rsidP="00B1774D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(Skal udfyldes af tilbudsgiver)</w:t>
            </w:r>
          </w:p>
          <w:p w:rsidR="00B1774D" w:rsidRPr="00F448D5" w:rsidRDefault="00B1774D" w:rsidP="00B1774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(S</w:t>
            </w:r>
            <w:r w:rsidRPr="00F86B19">
              <w:rPr>
                <w:rFonts w:cs="Arial"/>
                <w:b/>
                <w:sz w:val="16"/>
                <w:szCs w:val="16"/>
              </w:rPr>
              <w:t>æt kryds)</w:t>
            </w:r>
          </w:p>
        </w:tc>
      </w:tr>
      <w:tr w:rsidR="00B1774D" w:rsidRPr="00F448D5" w:rsidTr="00A23E18">
        <w:trPr>
          <w:trHeight w:val="67"/>
        </w:trPr>
        <w:tc>
          <w:tcPr>
            <w:tcW w:w="675" w:type="dxa"/>
            <w:vMerge/>
          </w:tcPr>
          <w:p w:rsidR="00B1774D" w:rsidRPr="00BC4324" w:rsidRDefault="00B1774D" w:rsidP="00B1774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22" w:type="dxa"/>
            <w:vMerge/>
          </w:tcPr>
          <w:p w:rsidR="00B1774D" w:rsidRPr="00BC4324" w:rsidRDefault="00B1774D" w:rsidP="00B1774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1774D" w:rsidRPr="00BC4324" w:rsidRDefault="00B1774D" w:rsidP="00B1774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1774D" w:rsidRPr="00F448D5" w:rsidRDefault="00B1774D" w:rsidP="00B1774D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Ja</w:t>
            </w:r>
          </w:p>
        </w:tc>
        <w:tc>
          <w:tcPr>
            <w:tcW w:w="850" w:type="dxa"/>
          </w:tcPr>
          <w:p w:rsidR="00B1774D" w:rsidRPr="00F448D5" w:rsidRDefault="00B1774D" w:rsidP="00B1774D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Nej</w:t>
            </w:r>
          </w:p>
        </w:tc>
        <w:tc>
          <w:tcPr>
            <w:tcW w:w="1134" w:type="dxa"/>
          </w:tcPr>
          <w:p w:rsidR="00B1774D" w:rsidRPr="00F448D5" w:rsidRDefault="00B1774D" w:rsidP="00B1774D">
            <w:pPr>
              <w:rPr>
                <w:rFonts w:cs="Arial"/>
                <w:b/>
                <w:sz w:val="16"/>
                <w:szCs w:val="16"/>
              </w:rPr>
            </w:pPr>
            <w:r w:rsidRPr="00F86B19">
              <w:rPr>
                <w:rFonts w:cs="Arial"/>
                <w:b/>
                <w:sz w:val="16"/>
                <w:szCs w:val="16"/>
              </w:rPr>
              <w:t>Delvist</w:t>
            </w:r>
          </w:p>
        </w:tc>
      </w:tr>
      <w:tr w:rsidR="00E40A9C" w:rsidRPr="00F448D5" w:rsidTr="00A23E18">
        <w:tc>
          <w:tcPr>
            <w:tcW w:w="675" w:type="dxa"/>
          </w:tcPr>
          <w:p w:rsidR="00E40A9C" w:rsidRDefault="00171E89" w:rsidP="007B26B4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</w:t>
            </w:r>
            <w:r w:rsidR="004B6B60">
              <w:rPr>
                <w:rFonts w:cs="Arial"/>
                <w:b/>
                <w:sz w:val="16"/>
                <w:szCs w:val="16"/>
              </w:rPr>
              <w:t>5</w:t>
            </w:r>
            <w:r w:rsidR="00E40A9C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8222" w:type="dxa"/>
          </w:tcPr>
          <w:p w:rsidR="0003566A" w:rsidRPr="00F62FAD" w:rsidRDefault="00462E9E" w:rsidP="0003566A">
            <w:pPr>
              <w:spacing w:line="276" w:lineRule="auto"/>
            </w:pPr>
            <w:r>
              <w:t>Rådgiver skal g</w:t>
            </w:r>
            <w:r w:rsidR="0003566A" w:rsidRPr="00F62FAD">
              <w:t>ennemføre udbudspakke vedr</w:t>
            </w:r>
            <w:r>
              <w:t>ørende</w:t>
            </w:r>
            <w:r w:rsidR="0003566A" w:rsidRPr="00F62FAD">
              <w:t xml:space="preserve"> </w:t>
            </w:r>
            <w:r w:rsidR="00260E89">
              <w:t>”L</w:t>
            </w:r>
            <w:r w:rsidR="0003566A" w:rsidRPr="00F62FAD">
              <w:t>øst inventar og belysning</w:t>
            </w:r>
            <w:r w:rsidR="00260E89">
              <w:t>”</w:t>
            </w:r>
            <w:r>
              <w:t xml:space="preserve"> i form af, at:</w:t>
            </w:r>
          </w:p>
          <w:p w:rsidR="0003566A" w:rsidRDefault="00B1774D" w:rsidP="00B1774D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B1774D">
              <w:rPr>
                <w:szCs w:val="22"/>
              </w:rPr>
              <w:t xml:space="preserve">Udarbejde </w:t>
            </w:r>
            <w:r w:rsidR="0003566A" w:rsidRPr="00B1774D">
              <w:rPr>
                <w:szCs w:val="22"/>
              </w:rPr>
              <w:t xml:space="preserve">kravspecifikationer til leverancerne af almindelige møbler, lamper, pendler etc. der er serieproducerede standardvarer </w:t>
            </w:r>
            <w:r w:rsidRPr="00B1774D">
              <w:rPr>
                <w:szCs w:val="22"/>
              </w:rPr>
              <w:t>m.v.</w:t>
            </w:r>
          </w:p>
          <w:p w:rsidR="00462E9E" w:rsidRPr="00625296" w:rsidRDefault="00462E9E" w:rsidP="00462E9E">
            <w:pPr>
              <w:tabs>
                <w:tab w:val="clear" w:pos="1701"/>
                <w:tab w:val="left" w:pos="459"/>
              </w:tabs>
              <w:spacing w:line="276" w:lineRule="auto"/>
              <w:ind w:left="34"/>
              <w:rPr>
                <w:szCs w:val="22"/>
              </w:rPr>
            </w:pPr>
            <w:r>
              <w:rPr>
                <w:szCs w:val="22"/>
              </w:rPr>
              <w:t xml:space="preserve">Rådgiver skal på Aarhus Kommunes skriftlige anmodning i øvrigt, </w:t>
            </w:r>
          </w:p>
          <w:p w:rsidR="0003566A" w:rsidRPr="00B1774D" w:rsidRDefault="00B1774D" w:rsidP="00B1774D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B1774D">
              <w:rPr>
                <w:szCs w:val="22"/>
              </w:rPr>
              <w:t>Evaluere</w:t>
            </w:r>
            <w:r w:rsidR="0003566A" w:rsidRPr="00B1774D">
              <w:rPr>
                <w:szCs w:val="22"/>
              </w:rPr>
              <w:t xml:space="preserve"> firmaer, der anmoder om prækvalifikation til at byde på leverancerne.</w:t>
            </w:r>
          </w:p>
          <w:p w:rsidR="0003566A" w:rsidRPr="00B1774D" w:rsidRDefault="00B1774D" w:rsidP="00B1774D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B1774D">
              <w:rPr>
                <w:szCs w:val="22"/>
              </w:rPr>
              <w:t>Deltage</w:t>
            </w:r>
            <w:r w:rsidR="0003566A" w:rsidRPr="00B1774D">
              <w:rPr>
                <w:szCs w:val="22"/>
              </w:rPr>
              <w:t xml:space="preserve"> i informationsmøder med bydende firmaer.</w:t>
            </w:r>
          </w:p>
          <w:p w:rsidR="0003566A" w:rsidRPr="00B1774D" w:rsidRDefault="00B1774D" w:rsidP="00B1774D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B1774D">
              <w:rPr>
                <w:szCs w:val="22"/>
              </w:rPr>
              <w:t>Deltage</w:t>
            </w:r>
            <w:r w:rsidR="0003566A" w:rsidRPr="00B1774D">
              <w:rPr>
                <w:szCs w:val="22"/>
              </w:rPr>
              <w:t xml:space="preserve"> i præsentationsmøder med bydende firmaer.</w:t>
            </w:r>
          </w:p>
          <w:p w:rsidR="0003566A" w:rsidRPr="00B1774D" w:rsidRDefault="00B1774D" w:rsidP="00B1774D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B1774D">
              <w:rPr>
                <w:szCs w:val="22"/>
              </w:rPr>
              <w:t>Udarbejde</w:t>
            </w:r>
            <w:r w:rsidR="0003566A" w:rsidRPr="00B1774D">
              <w:rPr>
                <w:szCs w:val="22"/>
              </w:rPr>
              <w:t xml:space="preserve"> af afsnit til evalueringsrapporterne om de kvalitative elementer i de afgi</w:t>
            </w:r>
            <w:r w:rsidR="0003566A" w:rsidRPr="00B1774D">
              <w:rPr>
                <w:szCs w:val="22"/>
              </w:rPr>
              <w:t>v</w:t>
            </w:r>
            <w:r w:rsidR="0003566A" w:rsidRPr="00B1774D">
              <w:rPr>
                <w:szCs w:val="22"/>
              </w:rPr>
              <w:t>ne tilbud.</w:t>
            </w:r>
          </w:p>
          <w:p w:rsidR="0003566A" w:rsidRPr="00B1774D" w:rsidRDefault="00B1774D" w:rsidP="00B1774D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B1774D">
              <w:rPr>
                <w:szCs w:val="22"/>
              </w:rPr>
              <w:t>Deltage</w:t>
            </w:r>
            <w:r w:rsidR="0003566A" w:rsidRPr="00B1774D">
              <w:rPr>
                <w:szCs w:val="22"/>
              </w:rPr>
              <w:t xml:space="preserve"> i kontraktforhandlinger med de valgte leverandører.</w:t>
            </w:r>
          </w:p>
          <w:p w:rsidR="0003566A" w:rsidRPr="00B1774D" w:rsidRDefault="00B1774D" w:rsidP="00B1774D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szCs w:val="22"/>
              </w:rPr>
            </w:pPr>
            <w:r w:rsidRPr="00B1774D">
              <w:rPr>
                <w:szCs w:val="22"/>
              </w:rPr>
              <w:t>Lede og styre</w:t>
            </w:r>
            <w:r w:rsidR="0003566A" w:rsidRPr="00B1774D">
              <w:rPr>
                <w:szCs w:val="22"/>
              </w:rPr>
              <w:t xml:space="preserve"> udviklingsforløb i samarbejde med leverandørerne og udpegede me</w:t>
            </w:r>
            <w:r w:rsidR="0003566A" w:rsidRPr="00B1774D">
              <w:rPr>
                <w:szCs w:val="22"/>
              </w:rPr>
              <w:t>d</w:t>
            </w:r>
            <w:r w:rsidR="0003566A" w:rsidRPr="00B1774D">
              <w:rPr>
                <w:szCs w:val="22"/>
              </w:rPr>
              <w:t>arbejdere i Aarhus Kommunes organisation</w:t>
            </w:r>
          </w:p>
          <w:p w:rsidR="00E40A9C" w:rsidRPr="00BF3A45" w:rsidRDefault="00B1774D" w:rsidP="00B1774D">
            <w:pPr>
              <w:pStyle w:val="Listeafsnit"/>
              <w:numPr>
                <w:ilvl w:val="0"/>
                <w:numId w:val="14"/>
              </w:numPr>
              <w:tabs>
                <w:tab w:val="clear" w:pos="1701"/>
                <w:tab w:val="left" w:pos="459"/>
              </w:tabs>
              <w:spacing w:line="276" w:lineRule="auto"/>
              <w:ind w:left="459" w:hanging="425"/>
              <w:rPr>
                <w:rFonts w:cs="Arial"/>
                <w:sz w:val="16"/>
                <w:szCs w:val="16"/>
              </w:rPr>
            </w:pPr>
            <w:r w:rsidRPr="00B1774D">
              <w:rPr>
                <w:szCs w:val="22"/>
              </w:rPr>
              <w:t xml:space="preserve">Udarbejde </w:t>
            </w:r>
            <w:r w:rsidR="0003566A" w:rsidRPr="00B1774D">
              <w:rPr>
                <w:szCs w:val="22"/>
              </w:rPr>
              <w:t>økonomiske overslagsberegninger samt justering af indretningsforslaget med henblik på tilpasning af indkøbene til bygherrens budget for disse.</w:t>
            </w:r>
          </w:p>
        </w:tc>
        <w:tc>
          <w:tcPr>
            <w:tcW w:w="1276" w:type="dxa"/>
          </w:tcPr>
          <w:p w:rsidR="00E40A9C" w:rsidRDefault="00E40A9C" w:rsidP="007B26B4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MK</w:t>
            </w:r>
          </w:p>
        </w:tc>
        <w:tc>
          <w:tcPr>
            <w:tcW w:w="567" w:type="dxa"/>
          </w:tcPr>
          <w:p w:rsidR="00E40A9C" w:rsidRPr="00F448D5" w:rsidRDefault="00E40A9C" w:rsidP="007B26B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E40A9C" w:rsidRPr="00F448D5" w:rsidRDefault="00E40A9C" w:rsidP="007B26B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40A9C" w:rsidRPr="00F448D5" w:rsidRDefault="00E40A9C" w:rsidP="007B26B4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59633A" w:rsidRDefault="0059633A" w:rsidP="00232259"/>
    <w:sectPr w:rsidR="0059633A" w:rsidSect="000B03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720" w:right="720" w:bottom="720" w:left="720" w:header="284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EBA" w:rsidRDefault="00641EBA">
      <w:r>
        <w:separator/>
      </w:r>
    </w:p>
  </w:endnote>
  <w:endnote w:type="continuationSeparator" w:id="0">
    <w:p w:rsidR="00641EBA" w:rsidRDefault="00641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BA" w:rsidRDefault="00641EBA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88156"/>
      <w:docPartObj>
        <w:docPartGallery w:val="Page Numbers (Bottom of Page)"/>
        <w:docPartUnique/>
      </w:docPartObj>
    </w:sdtPr>
    <w:sdtContent>
      <w:sdt>
        <w:sdtPr>
          <w:id w:val="6796841"/>
          <w:docPartObj>
            <w:docPartGallery w:val="Page Numbers (Top of Page)"/>
            <w:docPartUnique/>
          </w:docPartObj>
        </w:sdtPr>
        <w:sdtContent>
          <w:p w:rsidR="00641EBA" w:rsidRDefault="00641EBA">
            <w:pPr>
              <w:pStyle w:val="Sidefod"/>
              <w:jc w:val="right"/>
            </w:pPr>
            <w:r>
              <w:t xml:space="preserve">Side </w:t>
            </w:r>
            <w:r w:rsidR="001E36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E36F7">
              <w:rPr>
                <w:b/>
                <w:sz w:val="24"/>
                <w:szCs w:val="24"/>
              </w:rPr>
              <w:fldChar w:fldCharType="separate"/>
            </w:r>
            <w:r w:rsidR="00F90A0B">
              <w:rPr>
                <w:b/>
              </w:rPr>
              <w:t>8</w:t>
            </w:r>
            <w:r w:rsidR="001E36F7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1E36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E36F7">
              <w:rPr>
                <w:b/>
                <w:sz w:val="24"/>
                <w:szCs w:val="24"/>
              </w:rPr>
              <w:fldChar w:fldCharType="separate"/>
            </w:r>
            <w:r w:rsidR="00F90A0B">
              <w:rPr>
                <w:b/>
              </w:rPr>
              <w:t>8</w:t>
            </w:r>
            <w:r w:rsidR="001E36F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41EBA" w:rsidRDefault="00641EBA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BA" w:rsidRDefault="00641EBA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EBA" w:rsidRDefault="00641EBA">
      <w:r>
        <w:separator/>
      </w:r>
    </w:p>
  </w:footnote>
  <w:footnote w:type="continuationSeparator" w:id="0">
    <w:p w:rsidR="00641EBA" w:rsidRDefault="00641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BA" w:rsidRDefault="00641EBA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BA" w:rsidRDefault="00641EBA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BA" w:rsidRDefault="00641EBA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C6E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AEF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DEC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468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647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04E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A03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E69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E8F8B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FFFFFF89"/>
    <w:multiLevelType w:val="singleLevel"/>
    <w:tmpl w:val="D79284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1E215B"/>
    <w:multiLevelType w:val="hybridMultilevel"/>
    <w:tmpl w:val="A81E32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B154E"/>
    <w:multiLevelType w:val="hybridMultilevel"/>
    <w:tmpl w:val="30F44F74"/>
    <w:lvl w:ilvl="0" w:tplc="0406000F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>
    <w:nsid w:val="2AFB1D17"/>
    <w:multiLevelType w:val="hybridMultilevel"/>
    <w:tmpl w:val="71E034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87152"/>
    <w:multiLevelType w:val="hybridMultilevel"/>
    <w:tmpl w:val="65A25A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279ED"/>
    <w:multiLevelType w:val="hybridMultilevel"/>
    <w:tmpl w:val="E3386DCA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1055D3"/>
    <w:multiLevelType w:val="multilevel"/>
    <w:tmpl w:val="E42038A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68093F"/>
    <w:multiLevelType w:val="hybridMultilevel"/>
    <w:tmpl w:val="8020DECC"/>
    <w:lvl w:ilvl="0" w:tplc="AA668E2E">
      <w:start w:val="1"/>
      <w:numFmt w:val="decimal"/>
      <w:pStyle w:val="Opstilling-talellerbog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1530EA"/>
    <w:multiLevelType w:val="hybridMultilevel"/>
    <w:tmpl w:val="90C20E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20483"/>
    <w:multiLevelType w:val="hybridMultilevel"/>
    <w:tmpl w:val="AC20E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21CE5"/>
    <w:multiLevelType w:val="multilevel"/>
    <w:tmpl w:val="33548ABE"/>
    <w:lvl w:ilvl="0">
      <w:start w:val="1"/>
      <w:numFmt w:val="decimal"/>
      <w:lvlRestart w:val="0"/>
      <w:pStyle w:val="BBDOverskrift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Overskrift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Overskrift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Oversk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0">
    <w:nsid w:val="6163641B"/>
    <w:multiLevelType w:val="hybridMultilevel"/>
    <w:tmpl w:val="3A787A18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55B27F8"/>
    <w:multiLevelType w:val="hybridMultilevel"/>
    <w:tmpl w:val="11A071BC"/>
    <w:lvl w:ilvl="0" w:tplc="BA8C1D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C7516"/>
    <w:multiLevelType w:val="hybridMultilevel"/>
    <w:tmpl w:val="55D093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FA6C27"/>
    <w:multiLevelType w:val="hybridMultilevel"/>
    <w:tmpl w:val="7332AC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B57657"/>
    <w:multiLevelType w:val="hybridMultilevel"/>
    <w:tmpl w:val="805CB3B0"/>
    <w:lvl w:ilvl="0" w:tplc="0406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5"/>
  </w:num>
  <w:num w:numId="13">
    <w:abstractNumId w:val="20"/>
  </w:num>
  <w:num w:numId="14">
    <w:abstractNumId w:val="14"/>
  </w:num>
  <w:num w:numId="15">
    <w:abstractNumId w:val="17"/>
  </w:num>
  <w:num w:numId="16">
    <w:abstractNumId w:val="19"/>
  </w:num>
  <w:num w:numId="17">
    <w:abstractNumId w:val="24"/>
  </w:num>
  <w:num w:numId="18">
    <w:abstractNumId w:val="12"/>
  </w:num>
  <w:num w:numId="19">
    <w:abstractNumId w:val="18"/>
  </w:num>
  <w:num w:numId="20">
    <w:abstractNumId w:val="19"/>
  </w:num>
  <w:num w:numId="21">
    <w:abstractNumId w:val="10"/>
  </w:num>
  <w:num w:numId="22">
    <w:abstractNumId w:val="11"/>
  </w:num>
  <w:num w:numId="23">
    <w:abstractNumId w:val="10"/>
    <w:lvlOverride w:ilvl="0">
      <w:lvl w:ilvl="0" w:tplc="0406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6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6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6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6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6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6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6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6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23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21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22"/>
  </w:num>
  <w:num w:numId="39">
    <w:abstractNumId w:val="13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removePersonalInformation/>
  <w:removeDateAndTime/>
  <w:attachedTemplate r:id="rId1"/>
  <w:stylePaneFormatFilter w:val="3001"/>
  <w:defaultTabStop w:val="720"/>
  <w:autoHyphenation/>
  <w:hyphenationZone w:val="425"/>
  <w:drawingGridHorizontalSpacing w:val="100"/>
  <w:displayHorizontalDrawingGridEvery w:val="2"/>
  <w:displayVerticalDrawingGridEvery w:val="2"/>
  <w:characterSpacingControl w:val="doNotCompress"/>
  <w:saveInvalidXml/>
  <w:ignoreMixedContent/>
  <w:doNotDemarcateInvalidXml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/>
  <w:rsids>
    <w:rsidRoot w:val="00EA65DC"/>
    <w:rsid w:val="00006010"/>
    <w:rsid w:val="00006D33"/>
    <w:rsid w:val="00007176"/>
    <w:rsid w:val="00007739"/>
    <w:rsid w:val="0002215C"/>
    <w:rsid w:val="0003566A"/>
    <w:rsid w:val="0004462A"/>
    <w:rsid w:val="0004501A"/>
    <w:rsid w:val="00053C56"/>
    <w:rsid w:val="000652C5"/>
    <w:rsid w:val="000679AE"/>
    <w:rsid w:val="00074834"/>
    <w:rsid w:val="00077753"/>
    <w:rsid w:val="000A2F1A"/>
    <w:rsid w:val="000B03D2"/>
    <w:rsid w:val="000B3249"/>
    <w:rsid w:val="000C3419"/>
    <w:rsid w:val="000C6070"/>
    <w:rsid w:val="000D57A1"/>
    <w:rsid w:val="000F5E3E"/>
    <w:rsid w:val="001014E8"/>
    <w:rsid w:val="00103FDE"/>
    <w:rsid w:val="001042D0"/>
    <w:rsid w:val="001060FE"/>
    <w:rsid w:val="00112448"/>
    <w:rsid w:val="00114CFE"/>
    <w:rsid w:val="001175E5"/>
    <w:rsid w:val="00120E67"/>
    <w:rsid w:val="00123B2B"/>
    <w:rsid w:val="001253F3"/>
    <w:rsid w:val="00125F97"/>
    <w:rsid w:val="00130C02"/>
    <w:rsid w:val="001331D4"/>
    <w:rsid w:val="00161A42"/>
    <w:rsid w:val="00162353"/>
    <w:rsid w:val="00164818"/>
    <w:rsid w:val="00167D2B"/>
    <w:rsid w:val="00171E89"/>
    <w:rsid w:val="00174375"/>
    <w:rsid w:val="0017454D"/>
    <w:rsid w:val="001806F1"/>
    <w:rsid w:val="0018166D"/>
    <w:rsid w:val="00183093"/>
    <w:rsid w:val="001924BC"/>
    <w:rsid w:val="00196151"/>
    <w:rsid w:val="001B49A6"/>
    <w:rsid w:val="001B7394"/>
    <w:rsid w:val="001C00F7"/>
    <w:rsid w:val="001C0F77"/>
    <w:rsid w:val="001C40FE"/>
    <w:rsid w:val="001D1CE1"/>
    <w:rsid w:val="001D34D9"/>
    <w:rsid w:val="001D44C1"/>
    <w:rsid w:val="001D6C30"/>
    <w:rsid w:val="001E036D"/>
    <w:rsid w:val="001E1EA4"/>
    <w:rsid w:val="001E36F7"/>
    <w:rsid w:val="001E5775"/>
    <w:rsid w:val="001E6F9D"/>
    <w:rsid w:val="001F6F6B"/>
    <w:rsid w:val="001F7117"/>
    <w:rsid w:val="00213E97"/>
    <w:rsid w:val="0022020C"/>
    <w:rsid w:val="002238A3"/>
    <w:rsid w:val="0022426F"/>
    <w:rsid w:val="0023148F"/>
    <w:rsid w:val="00232259"/>
    <w:rsid w:val="00243C86"/>
    <w:rsid w:val="0025326C"/>
    <w:rsid w:val="00260E89"/>
    <w:rsid w:val="002748CE"/>
    <w:rsid w:val="002815DA"/>
    <w:rsid w:val="00282F01"/>
    <w:rsid w:val="00287BB6"/>
    <w:rsid w:val="00290262"/>
    <w:rsid w:val="002D373A"/>
    <w:rsid w:val="002E291B"/>
    <w:rsid w:val="002E51EF"/>
    <w:rsid w:val="002F4B0B"/>
    <w:rsid w:val="003056E5"/>
    <w:rsid w:val="00310754"/>
    <w:rsid w:val="00317882"/>
    <w:rsid w:val="0032053E"/>
    <w:rsid w:val="00321F23"/>
    <w:rsid w:val="003241F3"/>
    <w:rsid w:val="00327C83"/>
    <w:rsid w:val="003325B3"/>
    <w:rsid w:val="003354D7"/>
    <w:rsid w:val="00341D3B"/>
    <w:rsid w:val="00362225"/>
    <w:rsid w:val="0036222A"/>
    <w:rsid w:val="003662D7"/>
    <w:rsid w:val="0037389D"/>
    <w:rsid w:val="003864BD"/>
    <w:rsid w:val="0039078D"/>
    <w:rsid w:val="003910AC"/>
    <w:rsid w:val="003A2358"/>
    <w:rsid w:val="003B5EE5"/>
    <w:rsid w:val="003B675D"/>
    <w:rsid w:val="003C5235"/>
    <w:rsid w:val="003E5900"/>
    <w:rsid w:val="003F5662"/>
    <w:rsid w:val="00400263"/>
    <w:rsid w:val="0040768B"/>
    <w:rsid w:val="00426E88"/>
    <w:rsid w:val="00445AEF"/>
    <w:rsid w:val="0045376E"/>
    <w:rsid w:val="0046261E"/>
    <w:rsid w:val="00462E9E"/>
    <w:rsid w:val="004660FE"/>
    <w:rsid w:val="00466584"/>
    <w:rsid w:val="00471233"/>
    <w:rsid w:val="0047621A"/>
    <w:rsid w:val="0048658C"/>
    <w:rsid w:val="004A43DC"/>
    <w:rsid w:val="004B5F72"/>
    <w:rsid w:val="004B6B60"/>
    <w:rsid w:val="004D3036"/>
    <w:rsid w:val="004D6561"/>
    <w:rsid w:val="004E4502"/>
    <w:rsid w:val="004E6F64"/>
    <w:rsid w:val="004F3680"/>
    <w:rsid w:val="004F7819"/>
    <w:rsid w:val="0050330E"/>
    <w:rsid w:val="00511CC9"/>
    <w:rsid w:val="00512B2E"/>
    <w:rsid w:val="0052351C"/>
    <w:rsid w:val="00523BB8"/>
    <w:rsid w:val="005276E6"/>
    <w:rsid w:val="00535948"/>
    <w:rsid w:val="00536A9E"/>
    <w:rsid w:val="005373E4"/>
    <w:rsid w:val="00541CEA"/>
    <w:rsid w:val="0054394D"/>
    <w:rsid w:val="00547D72"/>
    <w:rsid w:val="005559D3"/>
    <w:rsid w:val="00556FFD"/>
    <w:rsid w:val="00572F4A"/>
    <w:rsid w:val="0057632E"/>
    <w:rsid w:val="005775B6"/>
    <w:rsid w:val="005803E7"/>
    <w:rsid w:val="005815D3"/>
    <w:rsid w:val="00582A22"/>
    <w:rsid w:val="005864A5"/>
    <w:rsid w:val="0059633A"/>
    <w:rsid w:val="005A0432"/>
    <w:rsid w:val="005A2371"/>
    <w:rsid w:val="005A6DE3"/>
    <w:rsid w:val="005B0313"/>
    <w:rsid w:val="005B4555"/>
    <w:rsid w:val="005B6100"/>
    <w:rsid w:val="005D6EE2"/>
    <w:rsid w:val="005E0896"/>
    <w:rsid w:val="005F5C70"/>
    <w:rsid w:val="00602D76"/>
    <w:rsid w:val="00606CBA"/>
    <w:rsid w:val="0061770E"/>
    <w:rsid w:val="00625296"/>
    <w:rsid w:val="00635E1E"/>
    <w:rsid w:val="00641EBA"/>
    <w:rsid w:val="00643806"/>
    <w:rsid w:val="00643D1F"/>
    <w:rsid w:val="00657D14"/>
    <w:rsid w:val="00661135"/>
    <w:rsid w:val="0066422B"/>
    <w:rsid w:val="006700AB"/>
    <w:rsid w:val="006711BE"/>
    <w:rsid w:val="006730E0"/>
    <w:rsid w:val="00675DE5"/>
    <w:rsid w:val="006804D2"/>
    <w:rsid w:val="0068400E"/>
    <w:rsid w:val="006853F1"/>
    <w:rsid w:val="00686D21"/>
    <w:rsid w:val="00694B3B"/>
    <w:rsid w:val="00696BCE"/>
    <w:rsid w:val="006B2E1B"/>
    <w:rsid w:val="006B7275"/>
    <w:rsid w:val="006D07D7"/>
    <w:rsid w:val="006D66B0"/>
    <w:rsid w:val="006E0539"/>
    <w:rsid w:val="006E21E8"/>
    <w:rsid w:val="007029F7"/>
    <w:rsid w:val="00703E3A"/>
    <w:rsid w:val="0070769D"/>
    <w:rsid w:val="007100B6"/>
    <w:rsid w:val="00713D88"/>
    <w:rsid w:val="00725AAE"/>
    <w:rsid w:val="007275C7"/>
    <w:rsid w:val="00731214"/>
    <w:rsid w:val="0074230B"/>
    <w:rsid w:val="0074342A"/>
    <w:rsid w:val="007456E5"/>
    <w:rsid w:val="00747939"/>
    <w:rsid w:val="00747A47"/>
    <w:rsid w:val="00756B5E"/>
    <w:rsid w:val="0078482E"/>
    <w:rsid w:val="00790922"/>
    <w:rsid w:val="00795427"/>
    <w:rsid w:val="007A15D9"/>
    <w:rsid w:val="007B26B4"/>
    <w:rsid w:val="007B7F59"/>
    <w:rsid w:val="007C20AD"/>
    <w:rsid w:val="007D3B9B"/>
    <w:rsid w:val="007D55F2"/>
    <w:rsid w:val="007D75D9"/>
    <w:rsid w:val="007E55D3"/>
    <w:rsid w:val="007F4424"/>
    <w:rsid w:val="00801738"/>
    <w:rsid w:val="00807AA9"/>
    <w:rsid w:val="00813A19"/>
    <w:rsid w:val="008175F5"/>
    <w:rsid w:val="00822DA0"/>
    <w:rsid w:val="00823F20"/>
    <w:rsid w:val="00833F06"/>
    <w:rsid w:val="008356AC"/>
    <w:rsid w:val="00851EFA"/>
    <w:rsid w:val="00856A4D"/>
    <w:rsid w:val="00860B13"/>
    <w:rsid w:val="00896031"/>
    <w:rsid w:val="008A178B"/>
    <w:rsid w:val="008B10FC"/>
    <w:rsid w:val="008B240D"/>
    <w:rsid w:val="008B4F1B"/>
    <w:rsid w:val="008D189C"/>
    <w:rsid w:val="008D4066"/>
    <w:rsid w:val="008E0FFF"/>
    <w:rsid w:val="00905EF1"/>
    <w:rsid w:val="00910699"/>
    <w:rsid w:val="00913459"/>
    <w:rsid w:val="0091629C"/>
    <w:rsid w:val="00933AFB"/>
    <w:rsid w:val="00941EC9"/>
    <w:rsid w:val="00946816"/>
    <w:rsid w:val="00993EAD"/>
    <w:rsid w:val="009963BA"/>
    <w:rsid w:val="009A4EC1"/>
    <w:rsid w:val="009B07F0"/>
    <w:rsid w:val="009B5EAA"/>
    <w:rsid w:val="009C31C3"/>
    <w:rsid w:val="009C420D"/>
    <w:rsid w:val="009E3A91"/>
    <w:rsid w:val="00A002BB"/>
    <w:rsid w:val="00A16529"/>
    <w:rsid w:val="00A1683C"/>
    <w:rsid w:val="00A23E18"/>
    <w:rsid w:val="00A300BD"/>
    <w:rsid w:val="00A30314"/>
    <w:rsid w:val="00A31BB8"/>
    <w:rsid w:val="00A404C6"/>
    <w:rsid w:val="00A4502B"/>
    <w:rsid w:val="00A57DD4"/>
    <w:rsid w:val="00A57EF9"/>
    <w:rsid w:val="00A6286A"/>
    <w:rsid w:val="00A6551B"/>
    <w:rsid w:val="00A76DB9"/>
    <w:rsid w:val="00A80074"/>
    <w:rsid w:val="00A93E3F"/>
    <w:rsid w:val="00AA06BB"/>
    <w:rsid w:val="00AB3422"/>
    <w:rsid w:val="00AB7F75"/>
    <w:rsid w:val="00AC07DE"/>
    <w:rsid w:val="00AC7ECB"/>
    <w:rsid w:val="00AD3EB4"/>
    <w:rsid w:val="00AD4E85"/>
    <w:rsid w:val="00AD5407"/>
    <w:rsid w:val="00B1774D"/>
    <w:rsid w:val="00B22A45"/>
    <w:rsid w:val="00B81EBC"/>
    <w:rsid w:val="00B831B1"/>
    <w:rsid w:val="00B85F8E"/>
    <w:rsid w:val="00B86582"/>
    <w:rsid w:val="00BA46A6"/>
    <w:rsid w:val="00BB7C13"/>
    <w:rsid w:val="00BC1B70"/>
    <w:rsid w:val="00BC21E3"/>
    <w:rsid w:val="00BC7DFA"/>
    <w:rsid w:val="00BD0479"/>
    <w:rsid w:val="00BD0D8E"/>
    <w:rsid w:val="00BD7519"/>
    <w:rsid w:val="00BF3A45"/>
    <w:rsid w:val="00C001DE"/>
    <w:rsid w:val="00C13820"/>
    <w:rsid w:val="00C154D6"/>
    <w:rsid w:val="00C21315"/>
    <w:rsid w:val="00C4258B"/>
    <w:rsid w:val="00C4302D"/>
    <w:rsid w:val="00C51C5D"/>
    <w:rsid w:val="00C8757D"/>
    <w:rsid w:val="00C97967"/>
    <w:rsid w:val="00C979F5"/>
    <w:rsid w:val="00C97FA6"/>
    <w:rsid w:val="00CA246C"/>
    <w:rsid w:val="00CA2833"/>
    <w:rsid w:val="00CA7638"/>
    <w:rsid w:val="00CB7108"/>
    <w:rsid w:val="00CC5585"/>
    <w:rsid w:val="00CC60C0"/>
    <w:rsid w:val="00CC6571"/>
    <w:rsid w:val="00CD083C"/>
    <w:rsid w:val="00CD1FC1"/>
    <w:rsid w:val="00CE5905"/>
    <w:rsid w:val="00CF272B"/>
    <w:rsid w:val="00D15278"/>
    <w:rsid w:val="00D2003D"/>
    <w:rsid w:val="00D2222D"/>
    <w:rsid w:val="00D231C4"/>
    <w:rsid w:val="00D26609"/>
    <w:rsid w:val="00D358B3"/>
    <w:rsid w:val="00D40550"/>
    <w:rsid w:val="00D41556"/>
    <w:rsid w:val="00D47894"/>
    <w:rsid w:val="00D54703"/>
    <w:rsid w:val="00D5572D"/>
    <w:rsid w:val="00D81EE9"/>
    <w:rsid w:val="00D925BA"/>
    <w:rsid w:val="00DC3907"/>
    <w:rsid w:val="00DC50D4"/>
    <w:rsid w:val="00DD75BC"/>
    <w:rsid w:val="00DF0F86"/>
    <w:rsid w:val="00E044B9"/>
    <w:rsid w:val="00E06967"/>
    <w:rsid w:val="00E074C3"/>
    <w:rsid w:val="00E117D5"/>
    <w:rsid w:val="00E14210"/>
    <w:rsid w:val="00E22CCD"/>
    <w:rsid w:val="00E24B12"/>
    <w:rsid w:val="00E27D4E"/>
    <w:rsid w:val="00E30D50"/>
    <w:rsid w:val="00E3611F"/>
    <w:rsid w:val="00E36D64"/>
    <w:rsid w:val="00E403BD"/>
    <w:rsid w:val="00E40A9C"/>
    <w:rsid w:val="00E42FEE"/>
    <w:rsid w:val="00E72D1C"/>
    <w:rsid w:val="00E93A42"/>
    <w:rsid w:val="00E96557"/>
    <w:rsid w:val="00E97DC4"/>
    <w:rsid w:val="00EA002D"/>
    <w:rsid w:val="00EA0FCF"/>
    <w:rsid w:val="00EA464F"/>
    <w:rsid w:val="00EA65DC"/>
    <w:rsid w:val="00EC2029"/>
    <w:rsid w:val="00EC25E5"/>
    <w:rsid w:val="00EC50D4"/>
    <w:rsid w:val="00EC7F67"/>
    <w:rsid w:val="00ED3C2A"/>
    <w:rsid w:val="00ED77EF"/>
    <w:rsid w:val="00EE2390"/>
    <w:rsid w:val="00EF3D61"/>
    <w:rsid w:val="00EF51B6"/>
    <w:rsid w:val="00EF6191"/>
    <w:rsid w:val="00F030F7"/>
    <w:rsid w:val="00F05F08"/>
    <w:rsid w:val="00F14F1E"/>
    <w:rsid w:val="00F15DBA"/>
    <w:rsid w:val="00F36C86"/>
    <w:rsid w:val="00F47932"/>
    <w:rsid w:val="00F65EE7"/>
    <w:rsid w:val="00F90A0B"/>
    <w:rsid w:val="00FA6501"/>
    <w:rsid w:val="00FA756D"/>
    <w:rsid w:val="00FA7BFB"/>
    <w:rsid w:val="00FA7FF6"/>
    <w:rsid w:val="00FC232E"/>
    <w:rsid w:val="00FD75DB"/>
    <w:rsid w:val="00FE0861"/>
    <w:rsid w:val="00FE383F"/>
    <w:rsid w:val="00FE55B1"/>
    <w:rsid w:val="00FF0ADC"/>
    <w:rsid w:val="00FF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aak_skabelon_skema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259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7088"/>
        <w:tab w:val="right" w:pos="8606"/>
      </w:tabs>
      <w:spacing w:line="280" w:lineRule="exact"/>
      <w:jc w:val="both"/>
    </w:pPr>
    <w:rPr>
      <w:rFonts w:ascii="Arial" w:hAnsi="Arial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EA65DC"/>
    <w:pPr>
      <w:keepNext/>
      <w:spacing w:before="240" w:after="60"/>
      <w:outlineLvl w:val="0"/>
    </w:pPr>
    <w:rPr>
      <w:rFonts w:cs="Arial"/>
      <w:b/>
      <w:bCs/>
      <w:kern w:val="32"/>
      <w:sz w:val="22"/>
      <w:szCs w:val="22"/>
    </w:rPr>
  </w:style>
  <w:style w:type="paragraph" w:styleId="Overskrift2">
    <w:name w:val="heading 2"/>
    <w:basedOn w:val="Normal"/>
    <w:next w:val="Normal"/>
    <w:autoRedefine/>
    <w:qFormat/>
    <w:rsid w:val="0025326C"/>
    <w:pPr>
      <w:keepNext/>
      <w:spacing w:before="320" w:after="60"/>
      <w:outlineLvl w:val="1"/>
    </w:pPr>
    <w:rPr>
      <w:rFonts w:cs="Arial"/>
      <w:b/>
      <w:bCs/>
      <w:iCs/>
      <w:szCs w:val="20"/>
    </w:rPr>
  </w:style>
  <w:style w:type="paragraph" w:styleId="Overskrift3">
    <w:name w:val="heading 3"/>
    <w:basedOn w:val="Normal"/>
    <w:next w:val="Normal"/>
    <w:autoRedefine/>
    <w:qFormat/>
    <w:rsid w:val="00EA65DC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65DC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link w:val="SidefodTegn"/>
    <w:autoRedefine/>
    <w:uiPriority w:val="99"/>
    <w:rsid w:val="00EA65DC"/>
    <w:pPr>
      <w:tabs>
        <w:tab w:val="center" w:pos="4320"/>
        <w:tab w:val="right" w:pos="8640"/>
      </w:tabs>
      <w:spacing w:line="240" w:lineRule="exact"/>
    </w:pPr>
    <w:rPr>
      <w:rFonts w:ascii="Arial Narrow" w:hAnsi="Arial Narrow" w:cs="Arial Narrow"/>
      <w:bCs/>
      <w:noProof/>
      <w:sz w:val="18"/>
      <w:szCs w:val="18"/>
    </w:rPr>
  </w:style>
  <w:style w:type="character" w:styleId="Hyperlink">
    <w:name w:val="Hyperlink"/>
    <w:basedOn w:val="Standardskrifttypeiafsnit"/>
    <w:uiPriority w:val="99"/>
    <w:rsid w:val="00EA65DC"/>
    <w:rPr>
      <w:color w:val="0000FF"/>
      <w:u w:val="single"/>
    </w:rPr>
  </w:style>
  <w:style w:type="table" w:styleId="Tabel-Gitter">
    <w:name w:val="Table Grid"/>
    <w:basedOn w:val="Tabel-Normal"/>
    <w:rsid w:val="00EA65DC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stilling-punkttegn">
    <w:name w:val="List Bullet"/>
    <w:basedOn w:val="Normal"/>
    <w:rsid w:val="00EA65DC"/>
    <w:pPr>
      <w:numPr>
        <w:numId w:val="1"/>
      </w:numPr>
    </w:pPr>
  </w:style>
  <w:style w:type="paragraph" w:styleId="Opstilling-talellerbogst">
    <w:name w:val="List Number"/>
    <w:basedOn w:val="Normal"/>
    <w:rsid w:val="00EA65DC"/>
    <w:pPr>
      <w:numPr>
        <w:numId w:val="11"/>
      </w:numPr>
    </w:pPr>
  </w:style>
  <w:style w:type="paragraph" w:styleId="Markeringsbobletekst">
    <w:name w:val="Balloon Text"/>
    <w:basedOn w:val="Normal"/>
    <w:semiHidden/>
    <w:rsid w:val="00EA65DC"/>
    <w:rPr>
      <w:rFonts w:ascii="Tahoma" w:hAnsi="Tahoma" w:cs="Tahoma"/>
      <w:sz w:val="16"/>
      <w:szCs w:val="16"/>
    </w:rPr>
  </w:style>
  <w:style w:type="paragraph" w:customStyle="1" w:styleId="Overskriftbrevtilsidefod">
    <w:name w:val="Overskrift brev til sidefod"/>
    <w:basedOn w:val="Overskrift1"/>
    <w:autoRedefine/>
    <w:rsid w:val="00EA65DC"/>
    <w:rPr>
      <w:sz w:val="20"/>
    </w:rPr>
  </w:style>
  <w:style w:type="paragraph" w:customStyle="1" w:styleId="Knavnetrklinje1">
    <w:name w:val="ÅK navnetræk linje 1"/>
    <w:basedOn w:val="Normal"/>
    <w:rsid w:val="00A31BB8"/>
    <w:pPr>
      <w:spacing w:before="120" w:line="260" w:lineRule="exact"/>
    </w:pPr>
    <w:rPr>
      <w:b/>
      <w:noProof/>
      <w:szCs w:val="20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3C5235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59633A"/>
    <w:rPr>
      <w:rFonts w:ascii="Verdana" w:hAnsi="Verdana" w:cs="Arial"/>
      <w:b/>
      <w:bCs/>
      <w:kern w:val="32"/>
      <w:sz w:val="22"/>
      <w:szCs w:val="22"/>
      <w:lang w:eastAsia="en-US"/>
    </w:rPr>
  </w:style>
  <w:style w:type="paragraph" w:customStyle="1" w:styleId="Emnetilsidefod">
    <w:name w:val="Emne til sidefod"/>
    <w:basedOn w:val="Normal"/>
    <w:next w:val="Normal"/>
    <w:link w:val="EmnetilsidefodTegn"/>
    <w:autoRedefine/>
    <w:rsid w:val="0059633A"/>
    <w:pPr>
      <w:spacing w:line="260" w:lineRule="exact"/>
    </w:pPr>
  </w:style>
  <w:style w:type="character" w:customStyle="1" w:styleId="EmnetilsidefodTegn">
    <w:name w:val="Emne til sidefod Tegn"/>
    <w:basedOn w:val="Standardskrifttypeiafsnit"/>
    <w:link w:val="Emnetilsidefod"/>
    <w:rsid w:val="0059633A"/>
    <w:rPr>
      <w:rFonts w:ascii="Verdana" w:hAnsi="Verdana"/>
      <w:szCs w:val="24"/>
      <w:lang w:eastAsia="en-US"/>
    </w:rPr>
  </w:style>
  <w:style w:type="paragraph" w:styleId="Indholdsfortegnelse1">
    <w:name w:val="toc 1"/>
    <w:basedOn w:val="Normal"/>
    <w:next w:val="Normal"/>
    <w:autoRedefine/>
    <w:uiPriority w:val="39"/>
    <w:rsid w:val="00232259"/>
    <w:pPr>
      <w:tabs>
        <w:tab w:val="clear" w:pos="1701"/>
        <w:tab w:val="clear" w:pos="2835"/>
        <w:tab w:val="clear" w:pos="5103"/>
        <w:tab w:val="clear" w:pos="6521"/>
        <w:tab w:val="clear" w:pos="7088"/>
        <w:tab w:val="right" w:leader="dot" w:pos="8606"/>
      </w:tabs>
      <w:ind w:left="851" w:right="284" w:hanging="851"/>
    </w:pPr>
    <w:rPr>
      <w:lang w:val="en-GB"/>
    </w:rPr>
  </w:style>
  <w:style w:type="paragraph" w:styleId="Indholdsfortegnelse2">
    <w:name w:val="toc 2"/>
    <w:basedOn w:val="Normal"/>
    <w:next w:val="Normal"/>
    <w:autoRedefine/>
    <w:uiPriority w:val="39"/>
    <w:rsid w:val="00232259"/>
    <w:pPr>
      <w:tabs>
        <w:tab w:val="clear" w:pos="1701"/>
        <w:tab w:val="clear" w:pos="2835"/>
        <w:tab w:val="clear" w:pos="5103"/>
        <w:tab w:val="clear" w:pos="6521"/>
        <w:tab w:val="clear" w:pos="7088"/>
        <w:tab w:val="right" w:leader="dot" w:pos="8606"/>
      </w:tabs>
      <w:ind w:left="851" w:right="284" w:hanging="851"/>
    </w:pPr>
    <w:rPr>
      <w:lang w:val="en-GB"/>
    </w:rPr>
  </w:style>
  <w:style w:type="paragraph" w:styleId="Indholdsfortegnelse3">
    <w:name w:val="toc 3"/>
    <w:basedOn w:val="Normal"/>
    <w:next w:val="Normal"/>
    <w:autoRedefine/>
    <w:rsid w:val="00232259"/>
    <w:pPr>
      <w:tabs>
        <w:tab w:val="clear" w:pos="1701"/>
        <w:tab w:val="clear" w:pos="2835"/>
        <w:tab w:val="clear" w:pos="5103"/>
        <w:tab w:val="clear" w:pos="6521"/>
        <w:tab w:val="clear" w:pos="7088"/>
        <w:tab w:val="right" w:leader="dot" w:pos="8606"/>
      </w:tabs>
      <w:ind w:left="851" w:right="284" w:hanging="851"/>
    </w:pPr>
    <w:rPr>
      <w:lang w:val="en-GB"/>
    </w:rPr>
  </w:style>
  <w:style w:type="paragraph" w:customStyle="1" w:styleId="BBDTitel">
    <w:name w:val="BBDTitel"/>
    <w:basedOn w:val="Normal"/>
    <w:next w:val="Normal"/>
    <w:rsid w:val="00232259"/>
    <w:pPr>
      <w:jc w:val="left"/>
    </w:pPr>
    <w:rPr>
      <w:b/>
      <w:caps/>
      <w:spacing w:val="4"/>
      <w:szCs w:val="20"/>
    </w:rPr>
  </w:style>
  <w:style w:type="paragraph" w:customStyle="1" w:styleId="BBDOverskrift1">
    <w:name w:val="BBDOverskrift 1"/>
    <w:basedOn w:val="Normal"/>
    <w:next w:val="Normal"/>
    <w:rsid w:val="00232259"/>
    <w:pPr>
      <w:numPr>
        <w:numId w:val="16"/>
      </w:numPr>
    </w:pPr>
    <w:rPr>
      <w:b/>
      <w:szCs w:val="20"/>
    </w:rPr>
  </w:style>
  <w:style w:type="paragraph" w:customStyle="1" w:styleId="BBDOverskrift2">
    <w:name w:val="BBDOverskrift 2"/>
    <w:basedOn w:val="Normal"/>
    <w:next w:val="Normal"/>
    <w:rsid w:val="00232259"/>
    <w:pPr>
      <w:numPr>
        <w:ilvl w:val="1"/>
        <w:numId w:val="16"/>
      </w:numPr>
    </w:pPr>
  </w:style>
  <w:style w:type="paragraph" w:customStyle="1" w:styleId="BBDOverskrift3">
    <w:name w:val="BBDOverskrift 3"/>
    <w:basedOn w:val="Normal"/>
    <w:next w:val="Normal"/>
    <w:rsid w:val="00232259"/>
    <w:pPr>
      <w:numPr>
        <w:ilvl w:val="2"/>
        <w:numId w:val="16"/>
      </w:numPr>
    </w:pPr>
  </w:style>
  <w:style w:type="paragraph" w:customStyle="1" w:styleId="BBDOverskrift4">
    <w:name w:val="BBDOverskrift 4"/>
    <w:basedOn w:val="Normal"/>
    <w:next w:val="Normal"/>
    <w:rsid w:val="00232259"/>
    <w:pPr>
      <w:numPr>
        <w:ilvl w:val="3"/>
        <w:numId w:val="16"/>
      </w:numPr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32259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SidefodTegn">
    <w:name w:val="Sidefod Tegn"/>
    <w:basedOn w:val="Standardskrifttypeiafsnit"/>
    <w:link w:val="Sidefod"/>
    <w:uiPriority w:val="99"/>
    <w:rsid w:val="00EC7F67"/>
    <w:rPr>
      <w:rFonts w:ascii="Arial Narrow" w:hAnsi="Arial Narrow" w:cs="Arial Narrow"/>
      <w:bCs/>
      <w:noProof/>
      <w:sz w:val="18"/>
      <w:szCs w:val="18"/>
    </w:rPr>
  </w:style>
  <w:style w:type="character" w:styleId="Kommentarhenvisning">
    <w:name w:val="annotation reference"/>
    <w:basedOn w:val="Standardskrifttypeiafsnit"/>
    <w:rsid w:val="003910AC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3910A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3910AC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rsid w:val="003910AC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3910AC"/>
    <w:rPr>
      <w:b/>
      <w:bCs/>
    </w:rPr>
  </w:style>
  <w:style w:type="paragraph" w:styleId="Listeafsnit">
    <w:name w:val="List Paragraph"/>
    <w:basedOn w:val="Normal"/>
    <w:uiPriority w:val="34"/>
    <w:qFormat/>
    <w:rsid w:val="00E36D64"/>
    <w:pPr>
      <w:ind w:left="720"/>
      <w:contextualSpacing/>
    </w:pPr>
  </w:style>
  <w:style w:type="paragraph" w:customStyle="1" w:styleId="Brdtekst1">
    <w:name w:val="Brødtekst1"/>
    <w:basedOn w:val="Normal"/>
    <w:qFormat/>
    <w:rsid w:val="00CD1FC1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  <w:tab w:val="left" w:pos="0"/>
        <w:tab w:val="left" w:pos="567"/>
        <w:tab w:val="decimal" w:pos="8902"/>
      </w:tabs>
      <w:spacing w:before="60" w:after="240" w:line="280" w:lineRule="atLeast"/>
      <w:jc w:val="left"/>
    </w:pPr>
    <w:rPr>
      <w:szCs w:val="20"/>
    </w:rPr>
  </w:style>
  <w:style w:type="paragraph" w:styleId="Korrektur">
    <w:name w:val="Revision"/>
    <w:hidden/>
    <w:uiPriority w:val="99"/>
    <w:semiHidden/>
    <w:rsid w:val="0048658C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edocpfil1\DocProd\templates\MBA%20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505001" gbs:entity="Document" gbs:templateDesignerVersion="3.1 F">
  <gbs:ToCreatedBy.ToOrgUnit.Name gbs:loadFromGrowBusiness="OnProduce" gbs:saveInGrowBusiness="False" gbs:connected="true" gbs:recno="" gbs:entity="" gbs:datatype="string" gbs:key="10000">MBA-Juridisk Service</gbs:ToCreatedBy.ToOrgUnit.Name>
  <gbs:ToCreatedBy.ToContact.ToEmployer.AddressesJOINEX.Address gbs:loadFromGrowBusiness="OnProduce" gbs:saveInGrowBusiness="False" gbs:connected="true" gbs:recno="" gbs:entity="" gbs:datatype="string" gbs:key="10001" gbs:joinex="[JOINEX=[ToAddressType] {!OJEX!}=2]" gbs:removeContentControl="0">
  </gbs:ToCreatedBy.ToContact.ToEmployer.AddressesJOINEX.Address>
  <gbs:DocumentNumber gbs:loadFromGrowBusiness="OnProduce" gbs:saveInGrowBusiness="False" gbs:connected="true" gbs:recno="" gbs:entity="" gbs:datatype="string" gbs:key="10002">12/001229-3</gbs:DocumentNumber>
  <gbs:ToCreatedBy.ToContact.Name gbs:loadFromGrowBusiness="OnProduce" gbs:saveInGrowBusiness="False" gbs:connected="true" gbs:recno="" gbs:entity="" gbs:datatype="string" gbs:key="10003">Eva-Marie L.H. Rasmussen</gbs:ToCreatedBy.ToContact.Name>
  <gbs:ToCreatedBy.ToContact.DirectLine gbs:loadFromGrowBusiness="OnProduce" gbs:saveInGrowBusiness="False" gbs:connected="true" gbs:recno="" gbs:entity="" gbs:datatype="string" gbs:key="10004">
  </gbs:ToCreatedBy.ToContact.DirectLine>
  <gbs:ToCreatedBy.ToContact.Telefax gbs:loadFromGrowBusiness="OnProduce" gbs:saveInGrowBusiness="False" gbs:connected="true" gbs:recno="" gbs:entity="" gbs:datatype="string" gbs:key="10005">
  </gbs:ToCreatedBy.ToContact.Telefax>
  <gbs:ToCreatedBy.ToContact.E-mail gbs:loadFromGrowBusiness="OnProduce" gbs:saveInGrowBusiness="False" gbs:connected="true" gbs:recno="" gbs:entity="" gbs:datatype="string" gbs:key="10006">evras@aarhus.dk</gbs:ToCreatedBy.ToContact.E-mail>
  <gbs:ToCreatedBy.ToContact.ToEmployer.AddressesJOINEX.Address gbs:loadFromGrowBusiness="OnProduce" gbs:saveInGrowBusiness="False" gbs:connected="true" gbs:recno="" gbs:entity="" gbs:datatype="string" gbs:key="10007" gbs:joinex="[JOINEX=[ToAddressType] {!OJEX!}=2]" gbs:removeContentControl="0">
  </gbs:ToCreatedBy.ToContact.ToEmployer.AddressesJOINEX.Address>
  <gbs:ToCreatedBy.ToContact.ToEmployer.AddressesJOINEX.Address gbs:loadFromGrowBusiness="OnProduce" gbs:saveInGrowBusiness="False" gbs:connected="true" gbs:recno="" gbs:entity="" gbs:datatype="string" gbs:key="10008" gbs:joinex="[JOINEX=[ToAddressType] {!OJEX!}=2]" gbs:removeContentControl="0">
  </gbs:ToCreatedBy.ToContact.ToEmployer.AddressesJOINEX.Address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BAC9F-8AA9-41AA-B19D-41DF6C5278FD}">
  <ds:schemaRefs/>
</ds:datastoreItem>
</file>

<file path=customXml/itemProps2.xml><?xml version="1.0" encoding="utf-8"?>
<ds:datastoreItem xmlns:ds="http://schemas.openxmlformats.org/officeDocument/2006/customXml" ds:itemID="{6DCB4421-EBB7-4162-A15C-3F205E02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MBA Notat</Template>
  <TotalTime>0</TotalTime>
  <Pages>8</Pages>
  <Words>1102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Navn/Efternavn/Firma</vt:lpstr>
    </vt:vector>
  </TitlesOfParts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Navn/Efternavn/Firma</dc:title>
  <dc:creator/>
  <cp:lastModifiedBy/>
  <cp:revision>1</cp:revision>
  <cp:lastPrinted>2005-01-25T12:18:00Z</cp:lastPrinted>
  <dcterms:created xsi:type="dcterms:W3CDTF">2013-01-17T10:45:00Z</dcterms:created>
  <dcterms:modified xsi:type="dcterms:W3CDTF">2013-01-17T10:45:00Z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505001</vt:lpwstr>
  </property>
  <property fmtid="{D5CDD505-2E9C-101B-9397-08002B2CF9AE}" pid="3" name="templateId">
    <vt:lpwstr>
    </vt:lpwstr>
  </property>
  <property fmtid="{D5CDD505-2E9C-101B-9397-08002B2CF9AE}" pid="4" name="templateFilePath">
    <vt:lpwstr>\\SrvEdocPFil1\DocProd\templates\MBA Notat.dotx</vt:lpwstr>
  </property>
  <property fmtid="{D5CDD505-2E9C-101B-9397-08002B2CF9AE}" pid="5" name="filePathOneNote">
    <vt:lpwstr>\\SrvEdocPFil1\eDocUsers\onenote\adm\azba293\</vt:lpwstr>
  </property>
  <property fmtid="{D5CDD505-2E9C-101B-9397-08002B2CF9AE}" pid="6" name="comment">
    <vt:lpwstr>Bilag X, Kravspecifikation 08.05.12</vt:lpwstr>
  </property>
  <property fmtid="{D5CDD505-2E9C-101B-9397-08002B2CF9AE}" pid="7" name="sourceId">
    <vt:lpwstr>
    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Eva-Marie L.H. Rasmussen</vt:lpwstr>
  </property>
  <property fmtid="{D5CDD505-2E9C-101B-9397-08002B2CF9AE}" pid="11" name="modifiedBy">
    <vt:lpwstr>Eva-Marie L.H. Rasmussen</vt:lpwstr>
  </property>
  <property fmtid="{D5CDD505-2E9C-101B-9397-08002B2CF9AE}" pid="12" name="serverName">
    <vt:lpwstr>edoc:8080</vt:lpwstr>
  </property>
  <property fmtid="{D5CDD505-2E9C-101B-9397-08002B2CF9AE}" pid="13" name="externalUser">
    <vt:lpwstr>
    </vt:lpwstr>
  </property>
  <property fmtid="{D5CDD505-2E9C-101B-9397-08002B2CF9AE}" pid="14" name="BackOfficeType">
    <vt:lpwstr>growBusiness Solutions</vt:lpwstr>
  </property>
  <property fmtid="{D5CDD505-2E9C-101B-9397-08002B2CF9AE}" pid="15" name="Server">
    <vt:lpwstr>edoc:8080</vt:lpwstr>
  </property>
  <property fmtid="{D5CDD505-2E9C-101B-9397-08002B2CF9AE}" pid="16" name="Protocol">
    <vt:lpwstr>off</vt:lpwstr>
  </property>
  <property fmtid="{D5CDD505-2E9C-101B-9397-08002B2CF9AE}" pid="17" name="Site">
    <vt:lpwstr>/f_locator.aspx</vt:lpwstr>
  </property>
  <property fmtid="{D5CDD505-2E9C-101B-9397-08002B2CF9AE}" pid="18" name="FileID">
    <vt:lpwstr>730187</vt:lpwstr>
  </property>
  <property fmtid="{D5CDD505-2E9C-101B-9397-08002B2CF9AE}" pid="19" name="VerID">
    <vt:lpwstr>0</vt:lpwstr>
  </property>
  <property fmtid="{D5CDD505-2E9C-101B-9397-08002B2CF9AE}" pid="20" name="FilePath">
    <vt:lpwstr>\\SrvEdocPFil1\eDocUsers\work\adm\azba293</vt:lpwstr>
  </property>
  <property fmtid="{D5CDD505-2E9C-101B-9397-08002B2CF9AE}" pid="21" name="FileName">
    <vt:lpwstr>13-000240-5 Bilag X, Kravspecifikation 08.05.12 730187_17_0.DOCX</vt:lpwstr>
  </property>
  <property fmtid="{D5CDD505-2E9C-101B-9397-08002B2CF9AE}" pid="22" name="FullFileName">
    <vt:lpwstr>\\SrvEdocPFil1\eDocUsers\work\adm\azba293\13-000240-5 Bilag X, Kravspecifikation 08.05.12 730187_17_0.DOCX</vt:lpwstr>
  </property>
</Properties>
</file>